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92" w:rsidRDefault="009A1192" w:rsidP="009A1192">
      <w:pPr>
        <w:ind w:left="-360"/>
        <w:rPr>
          <w:b/>
        </w:rPr>
      </w:pPr>
      <w:r>
        <w:rPr>
          <w:b/>
        </w:rPr>
        <w:t>Информация о привлечении управляющей организации в предыдущем календарном году к административной ответственности за нарушение в сфере управления многоквартирными домами</w:t>
      </w:r>
    </w:p>
    <w:p w:rsidR="009A1192" w:rsidRDefault="009A1192" w:rsidP="009A1192">
      <w:pPr>
        <w:ind w:left="-360"/>
        <w:rPr>
          <w:b/>
        </w:rPr>
      </w:pPr>
    </w:p>
    <w:p w:rsidR="009A1192" w:rsidRDefault="009A1192" w:rsidP="009A1192">
      <w:pPr>
        <w:ind w:left="-360" w:firstLine="360"/>
        <w:jc w:val="both"/>
      </w:pPr>
      <w:r>
        <w:t xml:space="preserve">За 2014 год случаев привлечения ООО «Теченское ЖКХ» к административной ответственности </w:t>
      </w:r>
      <w:r w:rsidRPr="00F0019A">
        <w:t>за нарушение в сфере управления многоквартирными домами</w:t>
      </w:r>
      <w:r>
        <w:t xml:space="preserve"> не было.</w:t>
      </w:r>
    </w:p>
    <w:p w:rsidR="009A1192" w:rsidRDefault="009A1192" w:rsidP="009A1192">
      <w:pPr>
        <w:ind w:left="-360" w:firstLine="360"/>
        <w:jc w:val="both"/>
      </w:pPr>
    </w:p>
    <w:p w:rsidR="007F4A9B" w:rsidRDefault="007F4A9B">
      <w:bookmarkStart w:id="0" w:name="_GoBack"/>
      <w:bookmarkEnd w:id="0"/>
    </w:p>
    <w:sectPr w:rsidR="007F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3"/>
    <w:rsid w:val="00080583"/>
    <w:rsid w:val="007F4A9B"/>
    <w:rsid w:val="009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87C3-FE0C-4D89-B347-733EA584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2015-04-14T10:56:00Z</dcterms:created>
  <dcterms:modified xsi:type="dcterms:W3CDTF">2015-04-14T10:56:00Z</dcterms:modified>
</cp:coreProperties>
</file>