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D7" w:rsidRPr="00B57099" w:rsidRDefault="00E14BD7" w:rsidP="00E14BD7">
      <w:pPr>
        <w:tabs>
          <w:tab w:val="left" w:pos="1110"/>
        </w:tabs>
        <w:ind w:left="-360"/>
        <w:rPr>
          <w:b/>
        </w:rPr>
      </w:pPr>
      <w:bookmarkStart w:id="0" w:name="_GoBack"/>
      <w:bookmarkEnd w:id="0"/>
      <w:r w:rsidRPr="00B57099">
        <w:rPr>
          <w:b/>
        </w:rPr>
        <w:t>Информация о выполняемых работах (оказываемых услугах) по содержанию и ремонту общего имущества в многоквартирном доме</w:t>
      </w:r>
    </w:p>
    <w:p w:rsidR="00E14BD7" w:rsidRPr="00B57099" w:rsidRDefault="00E14BD7" w:rsidP="00E14BD7">
      <w:pPr>
        <w:tabs>
          <w:tab w:val="left" w:pos="1110"/>
        </w:tabs>
        <w:ind w:left="-360"/>
        <w:jc w:val="center"/>
        <w:rPr>
          <w:b/>
        </w:rPr>
      </w:pPr>
      <w:r w:rsidRPr="00B57099">
        <w:rPr>
          <w:b/>
        </w:rPr>
        <w:t xml:space="preserve"> </w:t>
      </w:r>
    </w:p>
    <w:p w:rsidR="00E14BD7" w:rsidRPr="00A21366" w:rsidRDefault="00E14BD7" w:rsidP="00E14BD7">
      <w:pPr>
        <w:tabs>
          <w:tab w:val="left" w:pos="2520"/>
        </w:tabs>
        <w:ind w:left="-360"/>
        <w:jc w:val="both"/>
        <w:rPr>
          <w:b/>
        </w:rPr>
      </w:pPr>
      <w:r w:rsidRPr="00B57099">
        <w:rPr>
          <w:b/>
        </w:rPr>
        <w:t xml:space="preserve">     </w:t>
      </w:r>
      <w:r w:rsidRPr="00A21366">
        <w:rPr>
          <w:b/>
        </w:rPr>
        <w:t>В состав общего имущества включаются: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б) крыши;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 xml:space="preserve">    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а) осмотр общего имущества, осуществляемый собственниками помещений и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б) освещение помещений общего пользования;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lastRenderedPageBreak/>
        <w:t>в) обеспечение установленных законодательством Российской Федерации температуры и влажности в помещениях общего пользования;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е) меры пожарной безопасности в соответствии с законодательством Российской Федерации о пожарной безопасности;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имущества.</w:t>
      </w: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</w:p>
    <w:p w:rsidR="00E14BD7" w:rsidRPr="00B57099" w:rsidRDefault="00E14BD7" w:rsidP="00E14BD7">
      <w:pPr>
        <w:tabs>
          <w:tab w:val="left" w:pos="2520"/>
        </w:tabs>
        <w:ind w:left="-360"/>
        <w:jc w:val="both"/>
      </w:pPr>
      <w:r w:rsidRPr="00B57099">
        <w:t xml:space="preserve">     Текущий ремонт общего имущества многоквартирного дома: комплекс ремонтных и организационно-технических мероприятий в период нормативного срока эксплуатации с целью устранения неисправностей элементов оборудования, инженерных систем многоквартирного дома. Включает: текущий ремонт общего санитарно-технического оборудования; текущий ремонт конструктивных элементов многоквартирного дома.</w:t>
      </w:r>
    </w:p>
    <w:p w:rsidR="00E14BD7" w:rsidRPr="005053F4" w:rsidRDefault="00E14BD7" w:rsidP="00E14BD7">
      <w:pPr>
        <w:tabs>
          <w:tab w:val="left" w:pos="2520"/>
        </w:tabs>
        <w:ind w:left="-360"/>
        <w:jc w:val="both"/>
      </w:pPr>
      <w:r w:rsidRPr="00B57099">
        <w:tab/>
      </w:r>
    </w:p>
    <w:p w:rsidR="00E14BD7" w:rsidRPr="005053F4" w:rsidRDefault="00E14BD7" w:rsidP="00E14BD7">
      <w:pPr>
        <w:tabs>
          <w:tab w:val="left" w:pos="1110"/>
        </w:tabs>
        <w:ind w:left="-360"/>
        <w:jc w:val="center"/>
        <w:rPr>
          <w:bCs/>
          <w:spacing w:val="-8"/>
          <w:u w:val="single"/>
        </w:rPr>
      </w:pPr>
      <w:r w:rsidRPr="005053F4">
        <w:rPr>
          <w:bCs/>
          <w:spacing w:val="-8"/>
          <w:u w:val="single"/>
        </w:rPr>
        <w:t xml:space="preserve">Периодичность </w:t>
      </w:r>
      <w:proofErr w:type="gramStart"/>
      <w:r w:rsidRPr="005053F4">
        <w:rPr>
          <w:bCs/>
          <w:spacing w:val="-8"/>
          <w:u w:val="single"/>
        </w:rPr>
        <w:t>выполнения  работ</w:t>
      </w:r>
      <w:proofErr w:type="gramEnd"/>
      <w:r w:rsidRPr="005053F4">
        <w:rPr>
          <w:bCs/>
          <w:spacing w:val="-8"/>
          <w:u w:val="single"/>
        </w:rPr>
        <w:t xml:space="preserve">  по техническому</w:t>
      </w:r>
    </w:p>
    <w:p w:rsidR="00E14BD7" w:rsidRPr="005053F4" w:rsidRDefault="00E14BD7" w:rsidP="00E14BD7">
      <w:pPr>
        <w:tabs>
          <w:tab w:val="left" w:pos="1110"/>
        </w:tabs>
        <w:ind w:left="-360"/>
        <w:jc w:val="center"/>
        <w:rPr>
          <w:bCs/>
          <w:spacing w:val="-8"/>
          <w:u w:val="single"/>
        </w:rPr>
      </w:pPr>
      <w:r w:rsidRPr="005053F4">
        <w:rPr>
          <w:bCs/>
          <w:spacing w:val="-8"/>
          <w:u w:val="single"/>
        </w:rPr>
        <w:t xml:space="preserve">обслуживанию </w:t>
      </w:r>
      <w:proofErr w:type="gramStart"/>
      <w:r w:rsidRPr="005053F4">
        <w:rPr>
          <w:bCs/>
          <w:spacing w:val="-8"/>
          <w:u w:val="single"/>
        </w:rPr>
        <w:t>и  санитарному</w:t>
      </w:r>
      <w:proofErr w:type="gramEnd"/>
      <w:r w:rsidRPr="005053F4">
        <w:rPr>
          <w:bCs/>
          <w:spacing w:val="-8"/>
          <w:u w:val="single"/>
        </w:rPr>
        <w:t xml:space="preserve"> содержанию.</w:t>
      </w:r>
    </w:p>
    <w:p w:rsidR="00E14BD7" w:rsidRPr="005053F4" w:rsidRDefault="00E14BD7" w:rsidP="00E14BD7">
      <w:pPr>
        <w:tabs>
          <w:tab w:val="left" w:pos="1110"/>
        </w:tabs>
        <w:ind w:left="-360"/>
        <w:jc w:val="center"/>
        <w:rPr>
          <w:bCs/>
          <w:spacing w:val="-8"/>
          <w:u w:val="single"/>
        </w:rPr>
      </w:pPr>
      <w:r w:rsidRPr="005053F4">
        <w:rPr>
          <w:bCs/>
          <w:spacing w:val="-8"/>
          <w:u w:val="single"/>
        </w:rPr>
        <w:t xml:space="preserve">Выполнение работ по устранению аварийных ситуаций, по результатам осмотров (обследований) </w:t>
      </w:r>
    </w:p>
    <w:p w:rsidR="00E14BD7" w:rsidRPr="005053F4" w:rsidRDefault="00E14BD7" w:rsidP="00E14BD7">
      <w:pPr>
        <w:tabs>
          <w:tab w:val="left" w:pos="1110"/>
        </w:tabs>
        <w:ind w:left="-360"/>
        <w:jc w:val="center"/>
        <w:rPr>
          <w:bCs/>
          <w:spacing w:val="-8"/>
          <w:u w:val="single"/>
        </w:rPr>
      </w:pPr>
      <w:r w:rsidRPr="005053F4">
        <w:rPr>
          <w:bCs/>
          <w:spacing w:val="-8"/>
          <w:u w:val="single"/>
        </w:rPr>
        <w:t>и по заявкам жильцов</w:t>
      </w:r>
    </w:p>
    <w:tbl>
      <w:tblPr>
        <w:tblStyle w:val="a3"/>
        <w:tblW w:w="10193" w:type="dxa"/>
        <w:tblInd w:w="-360" w:type="dxa"/>
        <w:tblLook w:val="01E0" w:firstRow="1" w:lastRow="1" w:firstColumn="1" w:lastColumn="1" w:noHBand="0" w:noVBand="0"/>
      </w:tblPr>
      <w:tblGrid>
        <w:gridCol w:w="648"/>
        <w:gridCol w:w="6116"/>
        <w:gridCol w:w="3429"/>
      </w:tblGrid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center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№ п/п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center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Перечень работ</w:t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center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Срок исполнения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center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Устранение неисправностей в системах водоснабжения и канализации, обеспечивающие их удовлетворительное функционирование, смена прокладок, набивка сальников у </w:t>
            </w:r>
            <w:proofErr w:type="spellStart"/>
            <w:r w:rsidRPr="005053F4">
              <w:rPr>
                <w:bCs/>
                <w:spacing w:val="-8"/>
              </w:rPr>
              <w:t>водозапорной</w:t>
            </w:r>
            <w:proofErr w:type="spellEnd"/>
            <w:r w:rsidRPr="005053F4">
              <w:rPr>
                <w:bCs/>
                <w:spacing w:val="-8"/>
              </w:rPr>
              <w:t xml:space="preserve"> и водоразборной арматуры с устранением утечки, уплотнение сгонов, прочистка кранов на ответвлениях от стояков и в местах общего пользования</w:t>
            </w: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В течение смены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2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Устранение засоров канализационных трубопроводов (стояков, магистралей) </w:t>
            </w:r>
            <w:r w:rsidRPr="005053F4">
              <w:rPr>
                <w:bCs/>
                <w:spacing w:val="-8"/>
              </w:rPr>
              <w:tab/>
            </w: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В течение смены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3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Прочистка и промывка внутренней канализации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1 раз в год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4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Наладка и регулировка систем горячего водоснабжения и отопления с ликвидацией </w:t>
            </w:r>
            <w:proofErr w:type="spellStart"/>
            <w:r w:rsidRPr="005053F4">
              <w:rPr>
                <w:bCs/>
                <w:spacing w:val="-8"/>
              </w:rPr>
              <w:t>непрогревов</w:t>
            </w:r>
            <w:proofErr w:type="spellEnd"/>
            <w:r w:rsidRPr="005053F4">
              <w:rPr>
                <w:bCs/>
                <w:spacing w:val="-8"/>
              </w:rPr>
              <w:t>, воздушных пробок</w:t>
            </w:r>
            <w:proofErr w:type="gramStart"/>
            <w:r w:rsidRPr="005053F4">
              <w:rPr>
                <w:bCs/>
                <w:spacing w:val="-8"/>
              </w:rPr>
              <w:t>, ,</w:t>
            </w:r>
            <w:proofErr w:type="gramEnd"/>
            <w:r w:rsidRPr="005053F4">
              <w:rPr>
                <w:bCs/>
                <w:spacing w:val="-8"/>
              </w:rPr>
              <w:t xml:space="preserve"> заменой при течи отопительных приборов и </w:t>
            </w:r>
            <w:proofErr w:type="spellStart"/>
            <w:r w:rsidRPr="005053F4">
              <w:rPr>
                <w:bCs/>
                <w:spacing w:val="-8"/>
              </w:rPr>
              <w:t>полотенцесушителей</w:t>
            </w:r>
            <w:proofErr w:type="spellEnd"/>
            <w:r w:rsidRPr="005053F4">
              <w:rPr>
                <w:bCs/>
                <w:spacing w:val="-8"/>
              </w:rPr>
              <w:t xml:space="preserve"> (стандартных), запорной и регулирующей арматуры (вентилей, трехходовых кранов, кранов двойной регулировки, воздушных кранов)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В течение 3 суток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5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Устранение неисправности электротехнических устройств: смена перегоревших электроламп, автоматов, рубильников</w:t>
            </w:r>
            <w:proofErr w:type="gramStart"/>
            <w:r w:rsidRPr="005053F4">
              <w:rPr>
                <w:bCs/>
                <w:spacing w:val="-8"/>
              </w:rPr>
              <w:t>, ,</w:t>
            </w:r>
            <w:proofErr w:type="gramEnd"/>
            <w:r w:rsidRPr="005053F4">
              <w:rPr>
                <w:bCs/>
                <w:spacing w:val="-8"/>
              </w:rPr>
              <w:t xml:space="preserve"> мелкий ремонт </w:t>
            </w:r>
            <w:proofErr w:type="spellStart"/>
            <w:r w:rsidRPr="005053F4">
              <w:rPr>
                <w:bCs/>
                <w:spacing w:val="-8"/>
              </w:rPr>
              <w:t>злектропроводки</w:t>
            </w:r>
            <w:proofErr w:type="spellEnd"/>
            <w:r w:rsidRPr="005053F4">
              <w:rPr>
                <w:bCs/>
                <w:spacing w:val="-8"/>
              </w:rPr>
              <w:t xml:space="preserve"> и в местах общего пользования жилого дома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В течение суток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6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Локализация (прекращение) протечек от неисправности кровли</w:t>
            </w: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В течение суток (сезонное производство работ)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lastRenderedPageBreak/>
              <w:t>7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Устранение неисправностей в системах организованного водоотвода с кровли</w:t>
            </w: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5 суток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8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Устранение причин протечки (промерзания) стыков панелей и блоков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7 суток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9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Замена разбитых стекол и сорванных створок оконных переплетов, форточек, дверных полотен, в метах общего пользования: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- в зимнее время</w:t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- в летнее время</w:t>
            </w: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- в течение суток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- в течение 3-х </w:t>
            </w:r>
            <w:proofErr w:type="spellStart"/>
            <w:r w:rsidRPr="005053F4">
              <w:rPr>
                <w:bCs/>
                <w:spacing w:val="-8"/>
              </w:rPr>
              <w:t>сут</w:t>
            </w:r>
            <w:proofErr w:type="spellEnd"/>
            <w:r w:rsidRPr="005053F4">
              <w:rPr>
                <w:bCs/>
                <w:spacing w:val="-8"/>
              </w:rPr>
              <w:t>.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-360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-360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-360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10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Общестроительные работы в объемах, необходимых (в жилых помещениях - не по вине проживающих) для поддержания эксплуатационных качеств строительных конструкций: ликвидация последствий протечек, мелкий ремонт полов, крылец, балконных плит, оконных и дверных заполнений, ремонт отслоившейся штукатурки потолка и верхней части стен, угрожающих обрушением в местах общего пользования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В течение смены по мере необходимости (в квартирах - в сроки, согласованные с заявителем)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11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Устранение неисправностей электросетей и оборудования неаварийного характера (не по вине проживающих) в местах общего пользования жилого дома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В течение смены по мере необходимости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12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Содержание придомовых территорий: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Холодный период: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- очистка территории от уплотненного снега,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- сметание снега с крыльца,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- сдвигание свежевыпавшего снега в валы и кучи,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Теплый период: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- очистка территории от мусора (хоз. зона, детская площадка)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1 раз в 2 дня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1 раз в сутки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1 раз в сутки в дни снегопада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1 раз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053F4">
                <w:rPr>
                  <w:bCs/>
                  <w:spacing w:val="-8"/>
                </w:rPr>
                <w:t>в 10</w:t>
              </w:r>
            </w:smartTag>
            <w:r w:rsidRPr="005053F4">
              <w:rPr>
                <w:bCs/>
                <w:spacing w:val="-8"/>
              </w:rPr>
              <w:t xml:space="preserve"> дней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13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Перечень работ по устранению неисправностей при выполнении внепланового (непредвиденного) текущего ремонта отдельных частей жилых домов и их оборудования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Неисправности конструктивных элементов и оборудования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Предельный срок выполнения ремонта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14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КРОВЛЯ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Протечки в отдельных местах кровли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Повреждение системы организованного водоотвода (водосточных труб, воронок, колен, расстройство их креплений)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1 сутки </w:t>
            </w:r>
          </w:p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5 суток </w:t>
            </w:r>
          </w:p>
          <w:p w:rsidR="00E14BD7" w:rsidRPr="005053F4" w:rsidRDefault="00E14BD7" w:rsidP="000F29A0"/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15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СТЕНЫ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Утрата связи отдельных кирпичей с кладкой наружных стен, угрожающая их выпадением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1 сутки (с немедленным ограждением опасной зоны </w:t>
            </w:r>
          </w:p>
          <w:p w:rsidR="00E14BD7" w:rsidRPr="005053F4" w:rsidRDefault="00E14BD7" w:rsidP="000F29A0"/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16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ОКОННЫЕ И ДВЕРНЫЕ ЗАПОЛНЕНИЯ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Дверные заполнения (входные двери на подъездах)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Разбитые стекла и сорванные створки оконных переплетов, форточек, балконных дверных полотен в местах общего пользования: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- в зимнее время;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- в летнее время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1 сутки </w:t>
            </w:r>
          </w:p>
          <w:p w:rsidR="00E14BD7" w:rsidRPr="005053F4" w:rsidRDefault="00E14BD7" w:rsidP="000F29A0"/>
          <w:p w:rsidR="00E14BD7" w:rsidRPr="005053F4" w:rsidRDefault="00E14BD7" w:rsidP="000F29A0"/>
          <w:p w:rsidR="00E14BD7" w:rsidRPr="005053F4" w:rsidRDefault="00E14BD7" w:rsidP="000F29A0"/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1 сутки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3 суток </w:t>
            </w:r>
          </w:p>
          <w:p w:rsidR="00E14BD7" w:rsidRPr="005053F4" w:rsidRDefault="00E14BD7" w:rsidP="000F29A0"/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lastRenderedPageBreak/>
              <w:t>17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ВНУТРЕННЯЯ И НАРУЖНАЯ ОТДЕЛКА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Отслоение штукатурки потолка или верхней части стены, угрожающей её обрушению в местах общего пользования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Нарушение связи наружной облицовки стен фасада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5 суток (с немедленным принятием мер безопасности) </w:t>
            </w:r>
          </w:p>
          <w:p w:rsidR="00E14BD7" w:rsidRPr="005053F4" w:rsidRDefault="00E14BD7" w:rsidP="000F29A0"/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Немедленное принятие мер безопасности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/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18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ПОЛЫ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Протечки в перекрытиях, вызванные нарушением герметизации инженерных систем (стояков)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3 суток </w:t>
            </w:r>
          </w:p>
          <w:p w:rsidR="00E14BD7" w:rsidRPr="005053F4" w:rsidRDefault="00E14BD7" w:rsidP="000F29A0"/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19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САНИТАРНО-ТЕХНИЧЕСКОЕ ОБОРУДОВАНИЕ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Течи в водопроводных кранах и в кранах сливных бачков при унитазах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 в местах общего пользования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1 сутки </w:t>
            </w:r>
          </w:p>
          <w:p w:rsidR="00E14BD7" w:rsidRPr="005053F4" w:rsidRDefault="00E14BD7" w:rsidP="000F29A0"/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Немедленно </w:t>
            </w:r>
          </w:p>
          <w:p w:rsidR="00E14BD7" w:rsidRPr="005053F4" w:rsidRDefault="00E14BD7" w:rsidP="000F29A0"/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20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ЭЛЕКТРООБОРУДОВАНИЕ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Повреждение одного из кабелей, питающих жилой дом.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Отключение системы питания жилых домов или силового электрооборудования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Неисправности на водно-распределительном устройстве, связанные с заменой предохранителей, автоматических выключателей, рубильников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Неисправности автоматов защиты стояков и питающих линий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Неисправности аварийного порядка (короткое замыкание в элементах внутридомовой электрической сети и т.п.)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Неисправности в системе освещения общедомовых помещений (</w:t>
            </w:r>
            <w:proofErr w:type="gramStart"/>
            <w:r w:rsidRPr="005053F4">
              <w:rPr>
                <w:bCs/>
                <w:spacing w:val="-8"/>
              </w:rPr>
              <w:t>с заменой ламп</w:t>
            </w:r>
            <w:proofErr w:type="gramEnd"/>
            <w:r w:rsidRPr="005053F4">
              <w:rPr>
                <w:bCs/>
                <w:spacing w:val="-8"/>
              </w:rPr>
              <w:t xml:space="preserve"> накаливания, люминесцентных ламп, выключателей и конструктивных элементов светильников)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При наличии переключателей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кабелей на вводе в дом – в течение времени, </w:t>
            </w:r>
            <w:proofErr w:type="spellStart"/>
            <w:proofErr w:type="gramStart"/>
            <w:r w:rsidRPr="005053F4">
              <w:rPr>
                <w:bCs/>
                <w:spacing w:val="-8"/>
              </w:rPr>
              <w:t>необходи-мого</w:t>
            </w:r>
            <w:proofErr w:type="spellEnd"/>
            <w:proofErr w:type="gramEnd"/>
            <w:r w:rsidRPr="005053F4">
              <w:rPr>
                <w:bCs/>
                <w:spacing w:val="-8"/>
              </w:rPr>
              <w:t xml:space="preserve"> для прибытия персонала,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обслуживающего дом, но не более 2 часов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3 часа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/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3 часа </w:t>
            </w:r>
          </w:p>
          <w:p w:rsidR="00E14BD7" w:rsidRPr="005053F4" w:rsidRDefault="00E14BD7" w:rsidP="000F29A0"/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Немедленно </w:t>
            </w:r>
          </w:p>
          <w:p w:rsidR="00E14BD7" w:rsidRPr="005053F4" w:rsidRDefault="00E14BD7" w:rsidP="000F29A0"/>
          <w:p w:rsidR="00E14BD7" w:rsidRPr="005053F4" w:rsidRDefault="00E14BD7" w:rsidP="000F29A0"/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В течение смены по мере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необходимости </w:t>
            </w:r>
          </w:p>
          <w:p w:rsidR="00E14BD7" w:rsidRPr="005053F4" w:rsidRDefault="00E14BD7" w:rsidP="000F29A0"/>
        </w:tc>
      </w:tr>
      <w:tr w:rsidR="00E14BD7" w:rsidRPr="005053F4" w:rsidTr="000F29A0">
        <w:tc>
          <w:tcPr>
            <w:tcW w:w="64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3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21</w:t>
            </w:r>
          </w:p>
        </w:tc>
        <w:tc>
          <w:tcPr>
            <w:tcW w:w="6116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ГАЗОСНАБЖЕНИЕ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Проверка технического состояния газопроводов до крана перед плитой в квартире специализированная организация по графику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  <w:tc>
          <w:tcPr>
            <w:tcW w:w="3429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Работы выполняет специализированная организация по графику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6"/>
              <w:jc w:val="both"/>
              <w:rPr>
                <w:bCs/>
                <w:spacing w:val="-8"/>
              </w:rPr>
            </w:pPr>
          </w:p>
        </w:tc>
      </w:tr>
    </w:tbl>
    <w:p w:rsidR="00E14BD7" w:rsidRPr="005053F4" w:rsidRDefault="00E14BD7" w:rsidP="00E14BD7">
      <w:pPr>
        <w:tabs>
          <w:tab w:val="left" w:pos="1110"/>
        </w:tabs>
        <w:ind w:left="-360"/>
        <w:jc w:val="both"/>
        <w:rPr>
          <w:bCs/>
          <w:spacing w:val="-8"/>
        </w:rPr>
      </w:pPr>
      <w:r w:rsidRPr="005053F4">
        <w:rPr>
          <w:bCs/>
          <w:spacing w:val="-8"/>
        </w:rPr>
        <w:tab/>
      </w:r>
    </w:p>
    <w:p w:rsidR="00E14BD7" w:rsidRPr="005053F4" w:rsidRDefault="00E14BD7" w:rsidP="00E14BD7">
      <w:pPr>
        <w:tabs>
          <w:tab w:val="left" w:pos="1110"/>
        </w:tabs>
        <w:jc w:val="both"/>
        <w:rPr>
          <w:bCs/>
          <w:spacing w:val="-8"/>
        </w:rPr>
      </w:pPr>
    </w:p>
    <w:p w:rsidR="00E14BD7" w:rsidRPr="005053F4" w:rsidRDefault="00E14BD7" w:rsidP="00E14BD7">
      <w:pPr>
        <w:tabs>
          <w:tab w:val="left" w:pos="1110"/>
        </w:tabs>
        <w:jc w:val="both"/>
        <w:rPr>
          <w:bCs/>
          <w:spacing w:val="-8"/>
        </w:rPr>
      </w:pPr>
    </w:p>
    <w:p w:rsidR="00E14BD7" w:rsidRPr="005053F4" w:rsidRDefault="00E14BD7" w:rsidP="00E14BD7">
      <w:pPr>
        <w:tabs>
          <w:tab w:val="left" w:pos="1110"/>
        </w:tabs>
        <w:jc w:val="both"/>
        <w:rPr>
          <w:bCs/>
          <w:spacing w:val="-8"/>
        </w:rPr>
      </w:pPr>
    </w:p>
    <w:p w:rsidR="00E14BD7" w:rsidRPr="005053F4" w:rsidRDefault="00E14BD7" w:rsidP="00E14BD7">
      <w:pPr>
        <w:tabs>
          <w:tab w:val="left" w:pos="1110"/>
        </w:tabs>
        <w:jc w:val="center"/>
        <w:rPr>
          <w:bCs/>
          <w:spacing w:val="-8"/>
          <w:u w:val="single"/>
        </w:rPr>
      </w:pPr>
    </w:p>
    <w:p w:rsidR="00E14BD7" w:rsidRPr="005053F4" w:rsidRDefault="00E14BD7" w:rsidP="00E14BD7">
      <w:pPr>
        <w:tabs>
          <w:tab w:val="left" w:pos="1110"/>
        </w:tabs>
        <w:ind w:left="-360"/>
        <w:jc w:val="center"/>
        <w:rPr>
          <w:bCs/>
          <w:spacing w:val="-8"/>
          <w:u w:val="single"/>
        </w:rPr>
      </w:pPr>
      <w:r w:rsidRPr="005053F4">
        <w:rPr>
          <w:bCs/>
          <w:spacing w:val="-8"/>
          <w:u w:val="single"/>
        </w:rPr>
        <w:lastRenderedPageBreak/>
        <w:t>Параметры качества предоставления коммунальных услуг</w:t>
      </w:r>
    </w:p>
    <w:p w:rsidR="00E14BD7" w:rsidRPr="005053F4" w:rsidRDefault="00E14BD7" w:rsidP="00E14BD7">
      <w:pPr>
        <w:tabs>
          <w:tab w:val="left" w:pos="1110"/>
        </w:tabs>
        <w:ind w:left="-360"/>
        <w:jc w:val="both"/>
        <w:rPr>
          <w:bCs/>
          <w:spacing w:val="-8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516"/>
        <w:gridCol w:w="2058"/>
        <w:gridCol w:w="3252"/>
        <w:gridCol w:w="4002"/>
      </w:tblGrid>
      <w:tr w:rsidR="00E14BD7" w:rsidRPr="005053F4" w:rsidTr="000F29A0">
        <w:tc>
          <w:tcPr>
            <w:tcW w:w="516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№ п/п</w:t>
            </w:r>
          </w:p>
        </w:tc>
        <w:tc>
          <w:tcPr>
            <w:tcW w:w="2058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47"/>
              <w:jc w:val="center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Коммунальные услуги</w:t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center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-360"/>
              <w:jc w:val="center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Требования к качеству коммунальных услуг</w:t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center"/>
              <w:rPr>
                <w:bCs/>
                <w:spacing w:val="-8"/>
              </w:rPr>
            </w:pP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center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</w:tr>
      <w:tr w:rsidR="00E14BD7" w:rsidRPr="005053F4" w:rsidTr="000F29A0">
        <w:tc>
          <w:tcPr>
            <w:tcW w:w="516" w:type="dxa"/>
            <w:vMerge w:val="restart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1</w:t>
            </w:r>
          </w:p>
        </w:tc>
        <w:tc>
          <w:tcPr>
            <w:tcW w:w="2058" w:type="dxa"/>
            <w:vMerge w:val="restart"/>
          </w:tcPr>
          <w:p w:rsidR="00E14BD7" w:rsidRPr="005053F4" w:rsidRDefault="00E14BD7" w:rsidP="000F29A0">
            <w:pPr>
              <w:tabs>
                <w:tab w:val="left" w:pos="1110"/>
              </w:tabs>
              <w:ind w:left="-360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Холодное водоснабжение</w:t>
            </w: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Бесперебойное круглосуточное водоснабжение в течение года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допустимая продолжительность перерыва подачи холодной воды: 8 ч (суммарно) в течение 1 месяца; 4 часа единовременно, а при аварии на магистрали – 24 ч </w:t>
            </w:r>
          </w:p>
        </w:tc>
      </w:tr>
      <w:tr w:rsidR="00E14BD7" w:rsidRPr="005053F4" w:rsidTr="000F29A0">
        <w:tc>
          <w:tcPr>
            <w:tcW w:w="516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2058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Постоянное соответствие состава и свойств воды санитарным нормам и правилам </w:t>
            </w:r>
            <w:r w:rsidRPr="005053F4">
              <w:rPr>
                <w:bCs/>
                <w:spacing w:val="-8"/>
              </w:rPr>
              <w:tab/>
            </w: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отклонение состава и свойств холодной воды от санитарных норм и правил не допускается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516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2058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Давление в системе холодного водоснабжения в точке разбора: в многоквартирных домах и жилых домах от 0,03 МПа (0,3 кгс/кв. см) до 0,6 МПа (6 кгс/кв. см) </w:t>
            </w:r>
            <w:r w:rsidRPr="005053F4">
              <w:rPr>
                <w:bCs/>
                <w:spacing w:val="-8"/>
              </w:rPr>
              <w:tab/>
            </w: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отклонение давления не допускается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72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516" w:type="dxa"/>
            <w:vMerge w:val="restart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2</w:t>
            </w:r>
          </w:p>
        </w:tc>
        <w:tc>
          <w:tcPr>
            <w:tcW w:w="2058" w:type="dxa"/>
            <w:vMerge w:val="restart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Горячее водоснабжение</w:t>
            </w: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Бесперебойное круглосуточное водоснабжение в течение </w:t>
            </w:r>
            <w:r>
              <w:rPr>
                <w:bCs/>
                <w:spacing w:val="-8"/>
              </w:rPr>
              <w:t>отопительного периода</w:t>
            </w:r>
            <w:r w:rsidRPr="005053F4">
              <w:rPr>
                <w:bCs/>
                <w:spacing w:val="-8"/>
              </w:rPr>
              <w:t xml:space="preserve">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допустимая продолжительность перерыва подачи холодной воды: 8 ч (суммарно) в течение 1 месяца; 4 часа единовременно, а при аварии на магистрали – 24 ч; для проведения 1 раз в год профилактических работ </w:t>
            </w:r>
          </w:p>
        </w:tc>
      </w:tr>
      <w:tr w:rsidR="00E14BD7" w:rsidRPr="005053F4" w:rsidTr="000F29A0">
        <w:tc>
          <w:tcPr>
            <w:tcW w:w="516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2058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Обеспечение температуры горячей воды в точке разбора: не менее </w:t>
            </w:r>
            <w:r>
              <w:rPr>
                <w:bCs/>
                <w:spacing w:val="-8"/>
              </w:rPr>
              <w:t>6</w:t>
            </w:r>
            <w:r w:rsidRPr="005053F4">
              <w:rPr>
                <w:bCs/>
                <w:spacing w:val="-8"/>
              </w:rPr>
              <w:t xml:space="preserve">0 град. C - для открытых систем централизованного теплоснабжения; не менее 50 град. C - для закрытых систем централизованного теплоснабжения; не более 75 град. C - для любых систем теплоснабжения </w:t>
            </w:r>
            <w:r w:rsidRPr="005053F4">
              <w:rPr>
                <w:bCs/>
                <w:spacing w:val="-8"/>
              </w:rPr>
              <w:tab/>
            </w: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допустимое отклонение температуры горячей воды в точке разбора: в ночное время (с 23.00 до 6.00 часов) не более чем на 5 град. C; в дневное время (с 6.00 до 23.00 часов) не более чем на 3 град. C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516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2058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Постоянное соответствие состава и свойств воды санитарным нормам и правилам </w:t>
            </w:r>
            <w:r w:rsidRPr="005053F4">
              <w:rPr>
                <w:bCs/>
                <w:spacing w:val="-8"/>
              </w:rPr>
              <w:tab/>
            </w: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отклонение состава и свойств холодной воды от санитарных норм и правил не допускается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516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2058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516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3</w:t>
            </w:r>
          </w:p>
        </w:tc>
        <w:tc>
          <w:tcPr>
            <w:tcW w:w="2058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Водоотведение</w:t>
            </w: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Бесперебойное круглосуточное водоотведение в течение года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допустимая продолжительность перерыва водоотведения: 8 ч (суммарно) в течение 1 месяца; 4 часа единовременно (в том числе при аварии) </w:t>
            </w:r>
          </w:p>
        </w:tc>
      </w:tr>
      <w:tr w:rsidR="00E14BD7" w:rsidRPr="005053F4" w:rsidTr="000F29A0">
        <w:tc>
          <w:tcPr>
            <w:tcW w:w="516" w:type="dxa"/>
            <w:vMerge w:val="restart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4</w:t>
            </w:r>
          </w:p>
        </w:tc>
        <w:tc>
          <w:tcPr>
            <w:tcW w:w="2058" w:type="dxa"/>
            <w:vMerge w:val="restart"/>
          </w:tcPr>
          <w:p w:rsidR="00E14BD7" w:rsidRPr="005053F4" w:rsidRDefault="00E14BD7" w:rsidP="000F29A0">
            <w:pPr>
              <w:tabs>
                <w:tab w:val="left" w:pos="1110"/>
              </w:tabs>
              <w:ind w:left="2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Электроснабжение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24"/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Бесперебойное круглосуточное электроснабжение в течение года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допустимая продолжительность перерыва электроснабжения: 2 ч – при наличии двух независимых взаимно резервирующих источников питания; 24 ч – при наличии одного источника питания </w:t>
            </w:r>
          </w:p>
        </w:tc>
      </w:tr>
      <w:tr w:rsidR="00E14BD7" w:rsidRPr="005053F4" w:rsidTr="000F29A0">
        <w:tc>
          <w:tcPr>
            <w:tcW w:w="516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2058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ind w:left="24"/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516" w:type="dxa"/>
            <w:vMerge w:val="restart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5</w:t>
            </w:r>
          </w:p>
        </w:tc>
        <w:tc>
          <w:tcPr>
            <w:tcW w:w="2058" w:type="dxa"/>
            <w:vMerge w:val="restart"/>
          </w:tcPr>
          <w:p w:rsidR="00E14BD7" w:rsidRPr="005053F4" w:rsidRDefault="00E14BD7" w:rsidP="000F29A0">
            <w:pPr>
              <w:tabs>
                <w:tab w:val="left" w:pos="1110"/>
              </w:tabs>
              <w:ind w:left="2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Газоснабжение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24"/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Бесперебойное круглосуточное газоснабжение в течение года </w:t>
            </w: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не более 4 часов (суммарно) в течение одного месяца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516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2058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ind w:left="24"/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Постоянное соответствие свойств и давления подаваемого газа федеральным стандартам и иным обязательным требованиям</w:t>
            </w: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отклонение свойств и давления подаваемого газа от действующих федеральных стандартов и иных обязательных требований не допускается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516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2058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ind w:left="24"/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Давление сетевого газа от 0,0012 мПа до 0,003 МПа</w:t>
            </w: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отклонение давления сетевого газа более чем на 0,0005 МПа не допускается </w:t>
            </w:r>
          </w:p>
        </w:tc>
      </w:tr>
      <w:tr w:rsidR="00E14BD7" w:rsidRPr="005053F4" w:rsidTr="000F29A0">
        <w:tc>
          <w:tcPr>
            <w:tcW w:w="516" w:type="dxa"/>
            <w:vMerge w:val="restart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6</w:t>
            </w:r>
          </w:p>
          <w:p w:rsidR="00E14BD7" w:rsidRPr="005053F4" w:rsidRDefault="00E14BD7" w:rsidP="000F29A0"/>
        </w:tc>
        <w:tc>
          <w:tcPr>
            <w:tcW w:w="2058" w:type="dxa"/>
            <w:vMerge w:val="restart"/>
          </w:tcPr>
          <w:p w:rsidR="00E14BD7" w:rsidRPr="005053F4" w:rsidRDefault="00E14BD7" w:rsidP="000F29A0">
            <w:pPr>
              <w:tabs>
                <w:tab w:val="left" w:pos="1110"/>
              </w:tabs>
              <w:ind w:left="2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Отопление</w:t>
            </w: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Бесперебойное круглосуточное отопление в течение отопительного периода</w:t>
            </w: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допустимая продолжительность перерыва отопления: не более 24 часов (суммарно) в течение одного месяца; не более 16 часов единовременно - при температуре воздуха в жилых помещениях от 10 град. C до 12 град. C; </w:t>
            </w:r>
            <w:r w:rsidRPr="005053F4">
              <w:rPr>
                <w:bCs/>
                <w:spacing w:val="-8"/>
              </w:rPr>
              <w:lastRenderedPageBreak/>
              <w:t xml:space="preserve">не более 4 часов единовременно - при температуре воздуха в жилых помещениях от 8 град. C до 10 град. C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516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2058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ind w:left="24"/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</w:p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Обеспечение температуры воздуха в жилых помещениях - не ниже +18 град. C (в угловых комнатах - +20 град. C), а в районах с температурой наиболее холодной пятидневки (обеспеченностью 0,92) - -31 град. С и ниже - + 20 (+22) град. С; в других помещениях – в соответствии с ГОСТом Р 51617-2000. Допустимое снижение нормативной температуры в ночное время суток (от 0.00 до 5.00 часов) - не более 3 град. C. Допустимое превышение нормативной температуры - не более 4 град. C </w:t>
            </w:r>
            <w:r w:rsidRPr="005053F4">
              <w:rPr>
                <w:bCs/>
                <w:spacing w:val="-8"/>
              </w:rPr>
              <w:tab/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 xml:space="preserve">отклонение температуры воздуха в жилом помещении не допускается 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14"/>
              <w:jc w:val="both"/>
              <w:rPr>
                <w:bCs/>
                <w:spacing w:val="-8"/>
              </w:rPr>
            </w:pPr>
          </w:p>
        </w:tc>
      </w:tr>
      <w:tr w:rsidR="00E14BD7" w:rsidRPr="005053F4" w:rsidTr="000F29A0">
        <w:tc>
          <w:tcPr>
            <w:tcW w:w="516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  <w:tc>
          <w:tcPr>
            <w:tcW w:w="2058" w:type="dxa"/>
            <w:vMerge/>
          </w:tcPr>
          <w:p w:rsidR="00E14BD7" w:rsidRPr="005053F4" w:rsidRDefault="00E14BD7" w:rsidP="000F29A0">
            <w:pPr>
              <w:tabs>
                <w:tab w:val="left" w:pos="1110"/>
              </w:tabs>
              <w:ind w:left="24"/>
              <w:jc w:val="both"/>
              <w:rPr>
                <w:bCs/>
                <w:spacing w:val="-8"/>
              </w:rPr>
            </w:pPr>
          </w:p>
        </w:tc>
        <w:tc>
          <w:tcPr>
            <w:tcW w:w="3252" w:type="dxa"/>
          </w:tcPr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  <w:r w:rsidRPr="005053F4">
              <w:rPr>
                <w:bCs/>
                <w:spacing w:val="-8"/>
              </w:rPr>
              <w:t>Давление во внутридомовой системе отопления: с чугунными радиаторами - не более 0,6 МПа (6кгс/</w:t>
            </w:r>
            <w:proofErr w:type="spellStart"/>
            <w:r w:rsidRPr="005053F4">
              <w:rPr>
                <w:bCs/>
                <w:spacing w:val="-8"/>
              </w:rPr>
              <w:t>кв.см</w:t>
            </w:r>
            <w:proofErr w:type="spellEnd"/>
            <w:r w:rsidRPr="005053F4">
              <w:rPr>
                <w:bCs/>
                <w:spacing w:val="-8"/>
              </w:rPr>
              <w:t>); с системами конверторного и панельного отопления – не более 1 МПа (10 кгс/</w:t>
            </w:r>
            <w:proofErr w:type="spellStart"/>
            <w:r w:rsidRPr="005053F4">
              <w:rPr>
                <w:bCs/>
                <w:spacing w:val="-8"/>
              </w:rPr>
              <w:t>кв.см</w:t>
            </w:r>
            <w:proofErr w:type="spellEnd"/>
            <w:r w:rsidRPr="005053F4">
              <w:rPr>
                <w:bCs/>
                <w:spacing w:val="-8"/>
              </w:rPr>
              <w:t xml:space="preserve">) с любыми отопительными приборами - не менее чем на 0,05 МПа (0,5 кгс/кв. </w:t>
            </w:r>
            <w:proofErr w:type="gramStart"/>
            <w:r w:rsidRPr="005053F4">
              <w:rPr>
                <w:bCs/>
                <w:spacing w:val="-8"/>
              </w:rPr>
              <w:t>см)превышающее</w:t>
            </w:r>
            <w:proofErr w:type="gramEnd"/>
            <w:r w:rsidRPr="005053F4">
              <w:rPr>
                <w:bCs/>
                <w:spacing w:val="-8"/>
              </w:rPr>
              <w:t xml:space="preserve"> статическое давление, требуемое для постоянного заполнения системы отопления теплоносителем</w:t>
            </w:r>
          </w:p>
          <w:p w:rsidR="00E14BD7" w:rsidRPr="005053F4" w:rsidRDefault="00E14BD7" w:rsidP="000F29A0">
            <w:pPr>
              <w:tabs>
                <w:tab w:val="left" w:pos="1110"/>
              </w:tabs>
              <w:ind w:left="126"/>
              <w:jc w:val="both"/>
              <w:rPr>
                <w:bCs/>
                <w:spacing w:val="-8"/>
              </w:rPr>
            </w:pPr>
          </w:p>
        </w:tc>
        <w:tc>
          <w:tcPr>
            <w:tcW w:w="4002" w:type="dxa"/>
          </w:tcPr>
          <w:p w:rsidR="00E14BD7" w:rsidRPr="005053F4" w:rsidRDefault="00E14BD7" w:rsidP="000F29A0">
            <w:pPr>
              <w:tabs>
                <w:tab w:val="left" w:pos="1110"/>
              </w:tabs>
              <w:jc w:val="both"/>
              <w:rPr>
                <w:bCs/>
                <w:spacing w:val="-8"/>
              </w:rPr>
            </w:pPr>
          </w:p>
        </w:tc>
      </w:tr>
    </w:tbl>
    <w:p w:rsidR="00E14BD7" w:rsidRPr="005053F4" w:rsidRDefault="00E14BD7" w:rsidP="00E14BD7">
      <w:pPr>
        <w:tabs>
          <w:tab w:val="left" w:pos="1110"/>
        </w:tabs>
        <w:ind w:left="-360"/>
        <w:jc w:val="both"/>
        <w:rPr>
          <w:bCs/>
          <w:spacing w:val="-8"/>
        </w:rPr>
      </w:pPr>
    </w:p>
    <w:p w:rsidR="00E14BD7" w:rsidRPr="005053F4" w:rsidRDefault="00E14BD7" w:rsidP="00E14BD7">
      <w:pPr>
        <w:tabs>
          <w:tab w:val="left" w:pos="1110"/>
        </w:tabs>
        <w:ind w:left="-360"/>
        <w:jc w:val="both"/>
        <w:rPr>
          <w:bCs/>
          <w:spacing w:val="-8"/>
        </w:rPr>
      </w:pPr>
      <w:r w:rsidRPr="005053F4">
        <w:rPr>
          <w:bCs/>
          <w:spacing w:val="-8"/>
        </w:rPr>
        <w:tab/>
      </w:r>
    </w:p>
    <w:p w:rsidR="00E14BD7" w:rsidRPr="005053F4" w:rsidRDefault="00E14BD7" w:rsidP="00E14BD7">
      <w:pPr>
        <w:tabs>
          <w:tab w:val="left" w:pos="1110"/>
        </w:tabs>
        <w:ind w:left="-360"/>
        <w:jc w:val="both"/>
        <w:rPr>
          <w:bCs/>
          <w:spacing w:val="-8"/>
        </w:rPr>
      </w:pPr>
    </w:p>
    <w:p w:rsidR="00E14BD7" w:rsidRPr="00CB420F" w:rsidRDefault="00E14BD7" w:rsidP="00E14BD7">
      <w:pPr>
        <w:tabs>
          <w:tab w:val="left" w:pos="1110"/>
        </w:tabs>
        <w:ind w:left="-360"/>
        <w:jc w:val="both"/>
        <w:rPr>
          <w:bCs/>
          <w:color w:val="FF6600"/>
          <w:spacing w:val="-8"/>
        </w:rPr>
      </w:pPr>
    </w:p>
    <w:p w:rsidR="00E14BD7" w:rsidRPr="00CB420F" w:rsidRDefault="00E14BD7" w:rsidP="00E14BD7">
      <w:pPr>
        <w:tabs>
          <w:tab w:val="left" w:pos="1110"/>
        </w:tabs>
        <w:ind w:left="-360"/>
        <w:jc w:val="both"/>
        <w:rPr>
          <w:bCs/>
          <w:color w:val="FF6600"/>
          <w:spacing w:val="-8"/>
        </w:rPr>
      </w:pPr>
      <w:r w:rsidRPr="00CB420F">
        <w:rPr>
          <w:bCs/>
          <w:color w:val="FF6600"/>
          <w:spacing w:val="-8"/>
        </w:rPr>
        <w:tab/>
      </w:r>
    </w:p>
    <w:p w:rsidR="00E14BD7" w:rsidRPr="00CB420F" w:rsidRDefault="00E14BD7" w:rsidP="00E14BD7">
      <w:pPr>
        <w:tabs>
          <w:tab w:val="left" w:pos="1110"/>
        </w:tabs>
        <w:ind w:left="-360"/>
        <w:jc w:val="both"/>
        <w:rPr>
          <w:bCs/>
          <w:color w:val="FF6600"/>
          <w:spacing w:val="-8"/>
        </w:rPr>
      </w:pPr>
    </w:p>
    <w:p w:rsidR="00E14BD7" w:rsidRPr="000F023F" w:rsidRDefault="00E14BD7" w:rsidP="00E14BD7">
      <w:pPr>
        <w:tabs>
          <w:tab w:val="left" w:pos="1110"/>
        </w:tabs>
        <w:jc w:val="both"/>
        <w:rPr>
          <w:bCs/>
          <w:color w:val="FF6600"/>
          <w:spacing w:val="-8"/>
        </w:rPr>
      </w:pPr>
    </w:p>
    <w:p w:rsidR="00E14BD7" w:rsidRPr="00B57099" w:rsidRDefault="00E14BD7" w:rsidP="00E14BD7">
      <w:pPr>
        <w:tabs>
          <w:tab w:val="left" w:pos="1110"/>
        </w:tabs>
        <w:ind w:left="-360"/>
        <w:jc w:val="both"/>
        <w:rPr>
          <w:bCs/>
        </w:rPr>
      </w:pPr>
    </w:p>
    <w:p w:rsidR="00E14BD7" w:rsidRPr="00B57099" w:rsidRDefault="00E14BD7" w:rsidP="00E14BD7">
      <w:pPr>
        <w:tabs>
          <w:tab w:val="left" w:pos="1110"/>
        </w:tabs>
        <w:ind w:left="-360"/>
        <w:rPr>
          <w:b/>
        </w:rPr>
      </w:pPr>
      <w:r>
        <w:rPr>
          <w:b/>
        </w:rPr>
        <w:t xml:space="preserve"> </w:t>
      </w:r>
      <w:r w:rsidRPr="00B57099">
        <w:rPr>
          <w:b/>
        </w:rPr>
        <w:t xml:space="preserve">Информация о порядке и условиях оказания услуг по </w:t>
      </w:r>
      <w:proofErr w:type="gramStart"/>
      <w:r w:rsidRPr="00B57099">
        <w:rPr>
          <w:b/>
        </w:rPr>
        <w:t>содержанию  и</w:t>
      </w:r>
      <w:proofErr w:type="gramEnd"/>
      <w:r w:rsidRPr="00B57099">
        <w:rPr>
          <w:b/>
        </w:rPr>
        <w:t xml:space="preserve"> ремонту общего имущества в многоквартирном доме</w:t>
      </w:r>
    </w:p>
    <w:p w:rsidR="00E14BD7" w:rsidRPr="00B57099" w:rsidRDefault="00E14BD7" w:rsidP="00E14BD7">
      <w:pPr>
        <w:tabs>
          <w:tab w:val="left" w:pos="1110"/>
        </w:tabs>
        <w:ind w:left="-360"/>
        <w:jc w:val="center"/>
        <w:rPr>
          <w:b/>
        </w:rPr>
      </w:pPr>
    </w:p>
    <w:p w:rsidR="00E14BD7" w:rsidRPr="00B57099" w:rsidRDefault="00E14BD7" w:rsidP="00E14BD7">
      <w:pPr>
        <w:tabs>
          <w:tab w:val="left" w:pos="1110"/>
        </w:tabs>
        <w:ind w:left="-360"/>
        <w:jc w:val="both"/>
      </w:pPr>
      <w:r w:rsidRPr="00B57099">
        <w:t xml:space="preserve">Информация о порядке и условиях оказания услуг по </w:t>
      </w:r>
      <w:proofErr w:type="gramStart"/>
      <w:r w:rsidRPr="00B57099">
        <w:t>содержанию  и</w:t>
      </w:r>
      <w:proofErr w:type="gramEnd"/>
      <w:r w:rsidRPr="00B57099">
        <w:t xml:space="preserve"> ремонту общего имущества в многоквартирном доме осуществляется на основании договора управления многоквартирными домами между управляющей организацией ООО «</w:t>
      </w:r>
      <w:r>
        <w:t>Теченское ЖКХ</w:t>
      </w:r>
      <w:r w:rsidRPr="00B57099">
        <w:t>» и собственниками жилого помещения.</w:t>
      </w:r>
    </w:p>
    <w:p w:rsidR="00E14BD7" w:rsidRPr="00B57099" w:rsidRDefault="00E14BD7" w:rsidP="00E14BD7">
      <w:pPr>
        <w:ind w:left="-360"/>
        <w:jc w:val="both"/>
      </w:pPr>
      <w:r w:rsidRPr="00B57099">
        <w:rPr>
          <w:b/>
        </w:rPr>
        <w:t xml:space="preserve">   </w:t>
      </w:r>
      <w:r w:rsidRPr="00B57099">
        <w:t xml:space="preserve">В соответствии со статьей 162 ЖК РФ договор управления многоквартирным домом должен заключаться в письменной форме и состоять из одного документа, подписанного сторонами. При </w:t>
      </w:r>
      <w:r w:rsidRPr="00B57099">
        <w:lastRenderedPageBreak/>
        <w:t>выборе управляющей организации общим собранием собственников помещений в многоквартирном доме с каждым собственником заключается договор управления на условиях, указанных в решении общего собрания.</w:t>
      </w:r>
    </w:p>
    <w:p w:rsidR="00E14BD7" w:rsidRDefault="00E14BD7" w:rsidP="00E14BD7">
      <w:pPr>
        <w:pStyle w:val="51"/>
        <w:spacing w:line="240" w:lineRule="auto"/>
      </w:pPr>
    </w:p>
    <w:p w:rsidR="00E14BD7" w:rsidRPr="005053F4" w:rsidRDefault="00E14BD7" w:rsidP="00E14BD7">
      <w:pPr>
        <w:ind w:left="-426"/>
        <w:jc w:val="both"/>
      </w:pPr>
      <w:r>
        <w:t xml:space="preserve">   </w:t>
      </w:r>
      <w:r w:rsidRPr="005053F4">
        <w:t>Случаи снижения платы за нарушения качества содержания и ремонта общего имущества в многоквартирном доме за последний календарный год отсутствуют.</w:t>
      </w:r>
    </w:p>
    <w:p w:rsidR="00E14BD7" w:rsidRPr="005053F4" w:rsidRDefault="00E14BD7" w:rsidP="00E14BD7">
      <w:pPr>
        <w:ind w:left="-426"/>
        <w:jc w:val="both"/>
      </w:pPr>
      <w:r w:rsidRPr="005053F4">
        <w:t xml:space="preserve">   Случаи снижения платы за нарушение качества коммунальных услуг и (или) за превышение установленной продолжительности перерывов в их оказании за последний календарный год отсутствуют.</w:t>
      </w:r>
    </w:p>
    <w:p w:rsidR="00E14BD7" w:rsidRPr="00955592" w:rsidRDefault="00E14BD7" w:rsidP="00E14BD7">
      <w:pPr>
        <w:ind w:left="-426"/>
        <w:jc w:val="both"/>
        <w:rPr>
          <w:color w:val="0000FF"/>
        </w:rPr>
      </w:pPr>
    </w:p>
    <w:p w:rsidR="00E14BD7" w:rsidRPr="00B57099" w:rsidRDefault="00E14BD7" w:rsidP="00E14BD7">
      <w:pPr>
        <w:tabs>
          <w:tab w:val="left" w:pos="1110"/>
        </w:tabs>
        <w:ind w:left="-360"/>
        <w:jc w:val="both"/>
        <w:rPr>
          <w:bCs/>
        </w:rPr>
      </w:pPr>
      <w:r w:rsidRPr="00B57099">
        <w:rPr>
          <w:bCs/>
        </w:rPr>
        <w:t>Коммунальные услуги по водоснабжению и водоотведению оказываются на основании правил предоставления коммунальных услуг, установленных Постановлением Правительства РФ № 307 от 23.05.2006 г.</w:t>
      </w:r>
    </w:p>
    <w:p w:rsidR="00480564" w:rsidRDefault="00480564"/>
    <w:sectPr w:rsidR="0048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08"/>
    <w:rsid w:val="00480564"/>
    <w:rsid w:val="00CF1E57"/>
    <w:rsid w:val="00E14BD7"/>
    <w:rsid w:val="00E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CFC4-EE01-4A21-B255-F1833526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rsid w:val="00E14BD7"/>
    <w:rPr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14BD7"/>
    <w:pPr>
      <w:shd w:val="clear" w:color="auto" w:fill="FFFFFF"/>
      <w:spacing w:after="0" w:line="216" w:lineRule="exact"/>
    </w:pPr>
    <w:rPr>
      <w:sz w:val="18"/>
      <w:szCs w:val="18"/>
    </w:rPr>
  </w:style>
  <w:style w:type="table" w:styleId="a3">
    <w:name w:val="Table Grid"/>
    <w:basedOn w:val="a1"/>
    <w:rsid w:val="00E1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2212</Words>
  <Characters>12614</Characters>
  <Application>Microsoft Office Word</Application>
  <DocSecurity>0</DocSecurity>
  <Lines>105</Lines>
  <Paragraphs>29</Paragraphs>
  <ScaleCrop>false</ScaleCrop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2015-04-14T10:30:00Z</dcterms:created>
  <dcterms:modified xsi:type="dcterms:W3CDTF">2015-04-14T10:53:00Z</dcterms:modified>
</cp:coreProperties>
</file>