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2E751A" w:rsidP="00F734CE">
            <w:pPr>
              <w:widowControl w:val="0"/>
              <w:jc w:val="center"/>
            </w:pPr>
            <w:r>
              <w:rPr>
                <w:u w:val="single"/>
              </w:rPr>
              <w:t>0</w:t>
            </w:r>
            <w:r w:rsidR="00C622C6">
              <w:rPr>
                <w:u w:val="single"/>
              </w:rPr>
              <w:t>8</w:t>
            </w:r>
            <w:r w:rsidR="00FA7B33" w:rsidRPr="008D1BFB">
              <w:rPr>
                <w:u w:val="single"/>
              </w:rPr>
              <w:t>.</w:t>
            </w:r>
            <w:r>
              <w:rPr>
                <w:u w:val="single"/>
              </w:rPr>
              <w:t>02</w:t>
            </w:r>
            <w:r w:rsidR="00FA7B33" w:rsidRPr="008D1BFB">
              <w:rPr>
                <w:u w:val="single"/>
              </w:rPr>
              <w:t>.201</w:t>
            </w:r>
            <w:r>
              <w:rPr>
                <w:u w:val="single"/>
              </w:rPr>
              <w:t>7</w:t>
            </w:r>
            <w:r w:rsidR="00FA7B33" w:rsidRPr="008D1BFB">
              <w:rPr>
                <w:u w:val="single"/>
              </w:rPr>
              <w:t xml:space="preserve"> г.</w:t>
            </w:r>
            <w:r w:rsidR="00FA7B33" w:rsidRPr="009E4D2E">
              <w:rPr>
                <w:u w:val="single"/>
              </w:rPr>
              <w:t>№</w:t>
            </w:r>
            <w:r w:rsidR="00C622C6">
              <w:rPr>
                <w:u w:val="single"/>
              </w:rPr>
              <w:t>192</w:t>
            </w:r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AD0F7F" w:rsidRDefault="00C622C6" w:rsidP="00671232">
      <w:pPr>
        <w:pStyle w:val="a3"/>
        <w:rPr>
          <w:b/>
          <w:lang w:val="en-US"/>
        </w:rPr>
      </w:pPr>
      <w:r>
        <w:rPr>
          <w:b/>
        </w:rPr>
        <w:t>ЭКСТРЕННОЕ ПРЕДУПРЕЖДЕНИЕ</w:t>
      </w:r>
      <w:r w:rsidR="00382DAE" w:rsidRPr="00382DAE">
        <w:rPr>
          <w:b/>
        </w:rPr>
        <w:t xml:space="preserve"> № 1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По данным Челябинского ЦГМС (</w:t>
      </w:r>
      <w:hyperlink r:id="rId8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D57D09" w:rsidRPr="00D57D09" w:rsidRDefault="00C622C6" w:rsidP="00D57D0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751A" w:rsidRPr="002E751A">
        <w:rPr>
          <w:b/>
          <w:sz w:val="28"/>
          <w:szCs w:val="28"/>
        </w:rPr>
        <w:t>-11 февраля в большинстве районов Челябинской области ожидается аномально холодная погода со среднесуточными т</w:t>
      </w:r>
      <w:r>
        <w:rPr>
          <w:b/>
          <w:sz w:val="28"/>
          <w:szCs w:val="28"/>
        </w:rPr>
        <w:t>емпературами на 7º и более ниже</w:t>
      </w:r>
      <w:r w:rsidR="002E751A" w:rsidRPr="002E751A">
        <w:rPr>
          <w:b/>
          <w:sz w:val="28"/>
          <w:szCs w:val="28"/>
        </w:rPr>
        <w:t>климатической нормы</w:t>
      </w:r>
      <w:r>
        <w:rPr>
          <w:b/>
          <w:sz w:val="28"/>
          <w:szCs w:val="28"/>
        </w:rPr>
        <w:t xml:space="preserve">, </w:t>
      </w:r>
      <w:r w:rsidRPr="00C622C6">
        <w:rPr>
          <w:b/>
          <w:sz w:val="28"/>
          <w:szCs w:val="28"/>
        </w:rPr>
        <w:t>в горах и низинах Челябинской области ожидается сильный мороз, с минимальной температурой воздуха -35,-40º</w:t>
      </w:r>
      <w:r w:rsidR="002E751A" w:rsidRPr="002E751A">
        <w:rPr>
          <w:b/>
          <w:sz w:val="28"/>
          <w:szCs w:val="28"/>
        </w:rPr>
        <w:t>.</w:t>
      </w:r>
    </w:p>
    <w:p w:rsidR="009300ED" w:rsidRDefault="00C622C6" w:rsidP="002E2E11">
      <w:pPr>
        <w:ind w:firstLine="709"/>
        <w:jc w:val="both"/>
        <w:rPr>
          <w:sz w:val="28"/>
          <w:szCs w:val="28"/>
        </w:rPr>
      </w:pPr>
      <w:r w:rsidRPr="00C622C6">
        <w:rPr>
          <w:sz w:val="28"/>
          <w:szCs w:val="28"/>
        </w:rPr>
        <w:t xml:space="preserve">9-11 </w:t>
      </w:r>
      <w:r w:rsidR="002E751A">
        <w:rPr>
          <w:sz w:val="28"/>
          <w:szCs w:val="28"/>
        </w:rPr>
        <w:t>февраля</w:t>
      </w:r>
      <w:r w:rsidR="002E2E11">
        <w:rPr>
          <w:sz w:val="28"/>
          <w:szCs w:val="28"/>
        </w:rPr>
        <w:t>сохраняется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28759F">
        <w:rPr>
          <w:sz w:val="28"/>
          <w:szCs w:val="28"/>
        </w:rPr>
        <w:t xml:space="preserve">  увеличения количества ДТП.</w:t>
      </w:r>
    </w:p>
    <w:p w:rsidR="0028759F" w:rsidRDefault="0028759F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д)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28759F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28759F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28759F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28759F">
        <w:rPr>
          <w:sz w:val="26"/>
          <w:szCs w:val="26"/>
        </w:rPr>
        <w:t xml:space="preserve">, провести проверку </w:t>
      </w:r>
      <w:r w:rsidR="00227551" w:rsidRPr="0028759F">
        <w:rPr>
          <w:sz w:val="26"/>
          <w:szCs w:val="26"/>
        </w:rPr>
        <w:t>резервных источнико</w:t>
      </w:r>
      <w:r w:rsidR="00F87112" w:rsidRPr="0028759F">
        <w:rPr>
          <w:sz w:val="26"/>
          <w:szCs w:val="26"/>
        </w:rPr>
        <w:t>в на социально-значимых объектах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наличие и готовность к использованию запасов материально-технических средств </w:t>
      </w:r>
      <w:r w:rsidR="00637176" w:rsidRPr="0028759F">
        <w:rPr>
          <w:sz w:val="26"/>
          <w:szCs w:val="26"/>
        </w:rPr>
        <w:t>для ликвидации возможных аварий;</w:t>
      </w:r>
    </w:p>
    <w:p w:rsidR="00E94861" w:rsidRPr="0028759F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28759F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лечебным учреждени</w:t>
      </w:r>
      <w:r w:rsidR="00E71650" w:rsidRPr="0028759F">
        <w:rPr>
          <w:sz w:val="26"/>
          <w:szCs w:val="26"/>
        </w:rPr>
        <w:t xml:space="preserve">ям быть в готовности </w:t>
      </w:r>
      <w:r w:rsidR="005D74AC" w:rsidRPr="0028759F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28759F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рекомендуется</w:t>
      </w:r>
      <w:r w:rsidR="004E66C0" w:rsidRPr="0028759F">
        <w:rPr>
          <w:sz w:val="26"/>
          <w:szCs w:val="26"/>
        </w:rPr>
        <w:t xml:space="preserve"> отменить либо</w:t>
      </w:r>
      <w:r w:rsidR="009518A5" w:rsidRPr="0028759F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28759F">
        <w:rPr>
          <w:sz w:val="26"/>
          <w:szCs w:val="26"/>
        </w:rPr>
        <w:t>на открытом воздухе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28759F">
        <w:rPr>
          <w:sz w:val="26"/>
          <w:szCs w:val="26"/>
        </w:rPr>
        <w:t>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28759F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FA7B33" w:rsidRPr="00B82496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2E751A">
        <w:rPr>
          <w:sz w:val="26"/>
          <w:szCs w:val="26"/>
        </w:rPr>
        <w:t>0</w:t>
      </w:r>
      <w:r w:rsidR="00C622C6">
        <w:rPr>
          <w:sz w:val="26"/>
          <w:szCs w:val="26"/>
        </w:rPr>
        <w:t>8</w:t>
      </w:r>
      <w:r w:rsidR="00FA7B33"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="00FA7B33"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="00FA7B33" w:rsidRPr="00B82496">
        <w:rPr>
          <w:sz w:val="26"/>
          <w:szCs w:val="26"/>
        </w:rPr>
        <w:t>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 w:rsidR="002E751A">
        <w:rPr>
          <w:sz w:val="26"/>
          <w:szCs w:val="26"/>
        </w:rPr>
        <w:t>0</w:t>
      </w:r>
      <w:r w:rsidR="00C622C6">
        <w:rPr>
          <w:sz w:val="26"/>
          <w:szCs w:val="26"/>
        </w:rPr>
        <w:t>8</w:t>
      </w:r>
      <w:r w:rsidRPr="00B82496">
        <w:rPr>
          <w:sz w:val="26"/>
          <w:szCs w:val="26"/>
        </w:rPr>
        <w:t>.</w:t>
      </w:r>
      <w:r w:rsidR="002E751A">
        <w:rPr>
          <w:sz w:val="26"/>
          <w:szCs w:val="26"/>
        </w:rPr>
        <w:t>02</w:t>
      </w:r>
      <w:r w:rsidRPr="00B82496">
        <w:rPr>
          <w:sz w:val="26"/>
          <w:szCs w:val="26"/>
        </w:rPr>
        <w:t>.201</w:t>
      </w:r>
      <w:r w:rsidR="002E751A">
        <w:rPr>
          <w:sz w:val="26"/>
          <w:szCs w:val="26"/>
        </w:rPr>
        <w:t>7</w:t>
      </w:r>
      <w:r w:rsidRPr="00B82496">
        <w:rPr>
          <w:sz w:val="26"/>
          <w:szCs w:val="26"/>
        </w:rPr>
        <w:t xml:space="preserve">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9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C622C6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3109E9" w:rsidRPr="008F1515">
        <w:rPr>
          <w:sz w:val="28"/>
          <w:szCs w:val="28"/>
        </w:rPr>
        <w:t>вн. службы</w:t>
      </w:r>
      <w:r w:rsidR="003109E9" w:rsidRPr="008F1515">
        <w:rPr>
          <w:sz w:val="28"/>
          <w:szCs w:val="28"/>
        </w:rPr>
        <w:tab/>
      </w:r>
      <w:r w:rsidR="00195D9C">
        <w:rPr>
          <w:sz w:val="28"/>
          <w:szCs w:val="28"/>
        </w:rPr>
        <w:t>п/п</w:t>
      </w:r>
      <w:r w:rsidR="003109E9" w:rsidRPr="008F1515">
        <w:rPr>
          <w:sz w:val="28"/>
          <w:szCs w:val="28"/>
        </w:rPr>
        <w:tab/>
      </w:r>
      <w:r>
        <w:rPr>
          <w:sz w:val="28"/>
          <w:szCs w:val="28"/>
        </w:rPr>
        <w:t>М.Р. Бикбулатов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751A" w:rsidRDefault="002E751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C622C6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C622C6">
        <w:rPr>
          <w:sz w:val="20"/>
          <w:szCs w:val="20"/>
        </w:rPr>
        <w:t>Гарбузов А.С.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2E751A" w:rsidP="00C622C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22C6">
              <w:rPr>
                <w:sz w:val="28"/>
                <w:szCs w:val="28"/>
              </w:rPr>
              <w:t>8</w:t>
            </w:r>
            <w:r w:rsidR="008F47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FA1E7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E71" w:rsidRPr="00622019" w:rsidRDefault="002E751A" w:rsidP="002E75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з</w:t>
            </w:r>
            <w:r w:rsidR="00FA1E71" w:rsidRPr="00622019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A1E71"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C622C6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622019" w:rsidRDefault="002E751A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Копытов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C622C6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195D9C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Default="00FA1E71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8F47DF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E62949" w:rsidRDefault="002E751A" w:rsidP="002E751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</w:t>
            </w:r>
            <w:r w:rsidR="008F47D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F47DF">
              <w:rPr>
                <w:sz w:val="28"/>
                <w:szCs w:val="28"/>
              </w:rPr>
              <w:t xml:space="preserve"> отдела мониторинга и прогнозированияФКУ </w:t>
            </w:r>
            <w:r w:rsidR="008F47DF"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C622C6" w:rsidP="00AD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bookmarkStart w:id="0" w:name="_GoBack"/>
            <w:bookmarkEnd w:id="0"/>
            <w:r w:rsidR="002E751A">
              <w:rPr>
                <w:sz w:val="28"/>
                <w:szCs w:val="28"/>
              </w:rPr>
              <w:t>.02.2017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Pr="00C13771" w:rsidRDefault="00195D9C" w:rsidP="006A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DF" w:rsidRDefault="002E751A" w:rsidP="006A7C5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 Вяземский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CB" w:rsidRDefault="00961ECB">
      <w:r>
        <w:separator/>
      </w:r>
    </w:p>
  </w:endnote>
  <w:endnote w:type="continuationSeparator" w:id="1">
    <w:p w:rsidR="00961ECB" w:rsidRDefault="0096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CB" w:rsidRDefault="00961ECB">
      <w:r>
        <w:separator/>
      </w:r>
    </w:p>
  </w:footnote>
  <w:footnote w:type="continuationSeparator" w:id="1">
    <w:p w:rsidR="00961ECB" w:rsidRDefault="00961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95D9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5C7F"/>
    <w:rsid w:val="002D6827"/>
    <w:rsid w:val="002E0C43"/>
    <w:rsid w:val="002E1E73"/>
    <w:rsid w:val="002E2E11"/>
    <w:rsid w:val="002E68BE"/>
    <w:rsid w:val="002E751A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67B99"/>
    <w:rsid w:val="00373E64"/>
    <w:rsid w:val="003770AB"/>
    <w:rsid w:val="00380864"/>
    <w:rsid w:val="00382DAE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46C5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0ED7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6D4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61ECB"/>
    <w:rsid w:val="00972308"/>
    <w:rsid w:val="00973BCF"/>
    <w:rsid w:val="00976F2E"/>
    <w:rsid w:val="00977D14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0F7F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2C6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0D9B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D08"/>
    <w:rsid w:val="00F32F1E"/>
    <w:rsid w:val="00F3579B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Ст. инженер ГИС</cp:lastModifiedBy>
  <cp:revision>3</cp:revision>
  <cp:lastPrinted>2017-02-06T08:15:00Z</cp:lastPrinted>
  <dcterms:created xsi:type="dcterms:W3CDTF">2017-02-08T07:03:00Z</dcterms:created>
  <dcterms:modified xsi:type="dcterms:W3CDTF">2017-02-08T07:07:00Z</dcterms:modified>
</cp:coreProperties>
</file>