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16023" w:rsidRDefault="00A16023" w:rsidP="00A16023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13.10.2017 года № 3308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FD796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BE3516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Долгодеревенское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D7961" w:rsidRPr="00C75548" w:rsidRDefault="00BC1E6D" w:rsidP="00FD7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961"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="00FD7961"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="00FD7961"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="00FD7961"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</w:rPr>
        <w:t>(корректировка) Долгодеревенское</w:t>
      </w:r>
      <w:r w:rsidR="00F5238F">
        <w:rPr>
          <w:rStyle w:val="1"/>
          <w:rFonts w:ascii="Times New Roman" w:hAnsi="Times New Roman"/>
          <w:color w:val="000000"/>
          <w:sz w:val="28"/>
        </w:rPr>
        <w:t xml:space="preserve"> Сосновского муниципального района</w:t>
      </w:r>
      <w:r w:rsidRPr="00FD7961">
        <w:t xml:space="preserve"> </w:t>
      </w:r>
      <w:r w:rsidR="00BE3516">
        <w:t xml:space="preserve">Челябинской области </w:t>
      </w:r>
      <w:r w:rsidRPr="00FD7961">
        <w:t>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lastRenderedPageBreak/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 xml:space="preserve">Азархин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9907BB" w:rsidRDefault="009907BB" w:rsidP="00FD7961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D7961" w:rsidRPr="00FD7961" w:rsidRDefault="009907BB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Азархин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A03C5A" w:rsidRDefault="00A03C5A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773AA9" w:rsidP="00773AA9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A16023">
        <w:rPr>
          <w:sz w:val="28"/>
          <w:szCs w:val="28"/>
        </w:rPr>
        <w:t>13.10.</w:t>
      </w:r>
      <w:r w:rsidRPr="00D0754C">
        <w:rPr>
          <w:sz w:val="28"/>
          <w:szCs w:val="28"/>
        </w:rPr>
        <w:t>201</w:t>
      </w:r>
      <w:r w:rsidR="00A03C5A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года №</w:t>
      </w:r>
      <w:r w:rsidR="00A16023">
        <w:rPr>
          <w:sz w:val="28"/>
          <w:szCs w:val="28"/>
        </w:rPr>
        <w:t xml:space="preserve"> 3308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BC1E6D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BC1E6D">
        <w:rPr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Долгодеревенское сельского поселения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Долгодеревенское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2F0085">
        <w:rPr>
          <w:sz w:val="28"/>
          <w:szCs w:val="28"/>
        </w:rPr>
        <w:t>Долгодеревенского</w:t>
      </w:r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2F0085">
        <w:rPr>
          <w:sz w:val="28"/>
          <w:szCs w:val="28"/>
        </w:rPr>
        <w:t>Долгодеревенского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</w:t>
      </w:r>
      <w:r w:rsidRPr="00D0754C">
        <w:rPr>
          <w:sz w:val="28"/>
          <w:szCs w:val="28"/>
        </w:rPr>
        <w:lastRenderedPageBreak/>
        <w:t xml:space="preserve">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8E44F5">
        <w:rPr>
          <w:sz w:val="28"/>
          <w:szCs w:val="28"/>
        </w:rPr>
        <w:t xml:space="preserve">Долгодеревенского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от </w:t>
      </w:r>
      <w:r w:rsidR="00A16023">
        <w:rPr>
          <w:sz w:val="28"/>
          <w:szCs w:val="28"/>
        </w:rPr>
        <w:t>13.10.</w:t>
      </w:r>
      <w:r>
        <w:rPr>
          <w:sz w:val="28"/>
          <w:szCs w:val="28"/>
        </w:rPr>
        <w:t>201</w:t>
      </w:r>
      <w:r w:rsidR="00AD0B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A16023">
        <w:rPr>
          <w:sz w:val="28"/>
          <w:szCs w:val="28"/>
        </w:rPr>
        <w:t xml:space="preserve"> 3308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BC1E6D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BC1E6D">
        <w:rPr>
          <w:sz w:val="28"/>
          <w:szCs w:val="28"/>
        </w:rPr>
        <w:t>Состав</w:t>
      </w:r>
    </w:p>
    <w:p w:rsidR="00FD7961" w:rsidRPr="00BC1E6D" w:rsidRDefault="00FD7961" w:rsidP="00D0754C">
      <w:pPr>
        <w:jc w:val="center"/>
        <w:rPr>
          <w:sz w:val="28"/>
          <w:szCs w:val="28"/>
        </w:rPr>
      </w:pPr>
      <w:r w:rsidRPr="00BC1E6D">
        <w:rPr>
          <w:sz w:val="28"/>
          <w:szCs w:val="28"/>
        </w:rPr>
        <w:t xml:space="preserve">согласительной комиссии </w:t>
      </w:r>
      <w:r w:rsidR="003C42BB" w:rsidRPr="00BC1E6D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BC1E6D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 w:rsidRPr="00BC1E6D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</w:t>
      </w:r>
      <w:r w:rsidR="002F0085" w:rsidRPr="00BC1E6D">
        <w:rPr>
          <w:rStyle w:val="1"/>
          <w:rFonts w:ascii="Times New Roman" w:hAnsi="Times New Roman"/>
          <w:color w:val="000000"/>
          <w:sz w:val="28"/>
          <w:szCs w:val="28"/>
        </w:rPr>
        <w:t>Долгодеревенского</w:t>
      </w:r>
      <w:r w:rsidR="00F5238F" w:rsidRPr="00BC1E6D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 w:rsidRPr="00BC1E6D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Азархин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F5238F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Замятина</w:t>
      </w:r>
      <w:r w:rsidR="00D0754C" w:rsidRPr="00D0754C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="00FD7961" w:rsidRPr="00D0754C">
        <w:rPr>
          <w:sz w:val="28"/>
          <w:szCs w:val="28"/>
        </w:rPr>
        <w:t xml:space="preserve"> –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Антель О.В. </w:t>
      </w:r>
      <w:r w:rsidR="00FD7961" w:rsidRPr="00D0754C">
        <w:rPr>
          <w:sz w:val="28"/>
          <w:szCs w:val="28"/>
        </w:rPr>
        <w:t xml:space="preserve"> – </w:t>
      </w:r>
      <w:r w:rsidR="00FD7961" w:rsidRPr="00D0754C">
        <w:rPr>
          <w:sz w:val="28"/>
          <w:szCs w:val="28"/>
        </w:rPr>
        <w:tab/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Pr="00D0754C" w:rsidRDefault="002F0085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</w:t>
      </w:r>
      <w:r w:rsidR="00F5238F">
        <w:rPr>
          <w:sz w:val="28"/>
          <w:szCs w:val="28"/>
        </w:rPr>
        <w:t xml:space="preserve">   </w:t>
      </w:r>
      <w:r w:rsidR="003C42BB" w:rsidRPr="00D075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74BC3" w:rsidRPr="00D0754C" w:rsidRDefault="002F0085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Капцов</w:t>
      </w:r>
      <w:proofErr w:type="spellEnd"/>
      <w:r>
        <w:rPr>
          <w:sz w:val="28"/>
          <w:szCs w:val="28"/>
        </w:rPr>
        <w:t xml:space="preserve"> Б.Ю.</w:t>
      </w:r>
      <w:r w:rsidR="00FD7961" w:rsidRPr="00D0754C">
        <w:rPr>
          <w:sz w:val="28"/>
          <w:szCs w:val="28"/>
        </w:rPr>
        <w:t xml:space="preserve"> –  </w:t>
      </w:r>
      <w:r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Долгодеревенского</w:t>
      </w:r>
      <w:r w:rsidR="00F74BC3">
        <w:rPr>
          <w:sz w:val="28"/>
          <w:szCs w:val="28"/>
        </w:rPr>
        <w:t xml:space="preserve"> сельского поселения </w:t>
      </w:r>
    </w:p>
    <w:p w:rsidR="009A66DF" w:rsidRDefault="002F0085" w:rsidP="009A66DF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Ступин Д.Ю.</w:t>
      </w:r>
      <w:r w:rsidR="009A66DF" w:rsidRPr="00F74BC3">
        <w:rPr>
          <w:sz w:val="28"/>
          <w:szCs w:val="28"/>
        </w:rPr>
        <w:t xml:space="preserve">  -  </w:t>
      </w:r>
      <w:r w:rsidR="009A66DF">
        <w:rPr>
          <w:sz w:val="28"/>
          <w:szCs w:val="28"/>
        </w:rPr>
        <w:tab/>
      </w:r>
      <w:r>
        <w:rPr>
          <w:sz w:val="28"/>
          <w:szCs w:val="28"/>
        </w:rPr>
        <w:t xml:space="preserve">ООО ПГ «Пионер» </w:t>
      </w:r>
      <w:r w:rsidR="009A66DF">
        <w:rPr>
          <w:sz w:val="28"/>
          <w:szCs w:val="28"/>
        </w:rPr>
        <w:t xml:space="preserve"> </w:t>
      </w:r>
    </w:p>
    <w:p w:rsidR="009A66DF" w:rsidRDefault="003C42BB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sz w:val="28"/>
          <w:szCs w:val="28"/>
        </w:rPr>
      </w:pPr>
      <w:r w:rsidRPr="00D0754C">
        <w:rPr>
          <w:sz w:val="28"/>
          <w:szCs w:val="28"/>
        </w:rPr>
        <w:tab/>
      </w:r>
    </w:p>
    <w:p w:rsidR="00D411A3" w:rsidRDefault="009A66DF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D411A3">
        <w:rPr>
          <w:sz w:val="28"/>
          <w:szCs w:val="28"/>
        </w:rPr>
        <w:t xml:space="preserve">Государственного комитета охраны объектов культурного наследия Челябинской области </w:t>
      </w:r>
    </w:p>
    <w:p w:rsidR="00D411A3" w:rsidRDefault="00D411A3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Министерства дорожного хозяйства и транспорта Челябинской области </w:t>
      </w:r>
    </w:p>
    <w:p w:rsidR="003C42BB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Председатель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 w:rsidR="009A66DF"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8E44F5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Представитель Министерства экологии Челябинской области </w:t>
      </w:r>
    </w:p>
    <w:p w:rsidR="00FD7961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D0B44" w:rsidRPr="00D0754C" w:rsidRDefault="00AD0B44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8E44F5" w:rsidRDefault="008E44F5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BC1E6D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E44F5">
        <w:rPr>
          <w:sz w:val="28"/>
          <w:szCs w:val="28"/>
        </w:rPr>
        <w:t xml:space="preserve">лавы района  </w:t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44" w:rsidRDefault="00693344" w:rsidP="006A1BB3">
      <w:pPr>
        <w:spacing w:before="0"/>
      </w:pPr>
      <w:r>
        <w:separator/>
      </w:r>
    </w:p>
  </w:endnote>
  <w:endnote w:type="continuationSeparator" w:id="0">
    <w:p w:rsidR="00693344" w:rsidRDefault="0069334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C55F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933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44" w:rsidRDefault="00693344" w:rsidP="006A1BB3">
      <w:pPr>
        <w:spacing w:before="0"/>
      </w:pPr>
      <w:r>
        <w:separator/>
      </w:r>
    </w:p>
  </w:footnote>
  <w:footnote w:type="continuationSeparator" w:id="0">
    <w:p w:rsidR="00693344" w:rsidRDefault="0069334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10E5"/>
    <w:rsid w:val="000354EC"/>
    <w:rsid w:val="00062BCC"/>
    <w:rsid w:val="000D6D81"/>
    <w:rsid w:val="001206BB"/>
    <w:rsid w:val="0017046B"/>
    <w:rsid w:val="001A7074"/>
    <w:rsid w:val="001B7842"/>
    <w:rsid w:val="001F76FD"/>
    <w:rsid w:val="00243212"/>
    <w:rsid w:val="00271034"/>
    <w:rsid w:val="002C0F8E"/>
    <w:rsid w:val="002C55FF"/>
    <w:rsid w:val="002F0085"/>
    <w:rsid w:val="002F5DA9"/>
    <w:rsid w:val="0031124F"/>
    <w:rsid w:val="0032203F"/>
    <w:rsid w:val="00324839"/>
    <w:rsid w:val="003A37AE"/>
    <w:rsid w:val="003C42BB"/>
    <w:rsid w:val="004F5F96"/>
    <w:rsid w:val="00531463"/>
    <w:rsid w:val="00552C1E"/>
    <w:rsid w:val="00562580"/>
    <w:rsid w:val="00562DDA"/>
    <w:rsid w:val="00620250"/>
    <w:rsid w:val="006456C9"/>
    <w:rsid w:val="00683AE6"/>
    <w:rsid w:val="0068431B"/>
    <w:rsid w:val="00692DEE"/>
    <w:rsid w:val="00693344"/>
    <w:rsid w:val="006A1BB3"/>
    <w:rsid w:val="007676EC"/>
    <w:rsid w:val="00772060"/>
    <w:rsid w:val="00773AA9"/>
    <w:rsid w:val="00791B28"/>
    <w:rsid w:val="007979E8"/>
    <w:rsid w:val="007D26FF"/>
    <w:rsid w:val="008E171A"/>
    <w:rsid w:val="008E44F5"/>
    <w:rsid w:val="00911FF9"/>
    <w:rsid w:val="009907BB"/>
    <w:rsid w:val="009A66DF"/>
    <w:rsid w:val="00A03C5A"/>
    <w:rsid w:val="00A06EC1"/>
    <w:rsid w:val="00A16023"/>
    <w:rsid w:val="00AD0B44"/>
    <w:rsid w:val="00AD4206"/>
    <w:rsid w:val="00B264A7"/>
    <w:rsid w:val="00B36313"/>
    <w:rsid w:val="00B52931"/>
    <w:rsid w:val="00B944FE"/>
    <w:rsid w:val="00BC1E6D"/>
    <w:rsid w:val="00BE3516"/>
    <w:rsid w:val="00C075B3"/>
    <w:rsid w:val="00C55096"/>
    <w:rsid w:val="00C67A7C"/>
    <w:rsid w:val="00C75548"/>
    <w:rsid w:val="00CF5966"/>
    <w:rsid w:val="00D0754C"/>
    <w:rsid w:val="00D411A3"/>
    <w:rsid w:val="00D71953"/>
    <w:rsid w:val="00D76F75"/>
    <w:rsid w:val="00D9592A"/>
    <w:rsid w:val="00D96118"/>
    <w:rsid w:val="00E32826"/>
    <w:rsid w:val="00E63EBA"/>
    <w:rsid w:val="00EA4C1A"/>
    <w:rsid w:val="00F5238F"/>
    <w:rsid w:val="00F53507"/>
    <w:rsid w:val="00F74BC3"/>
    <w:rsid w:val="00F96836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1E6D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221F-9475-4BC0-964D-04FA8FBF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</cp:revision>
  <cp:lastPrinted>2017-10-11T10:22:00Z</cp:lastPrinted>
  <dcterms:created xsi:type="dcterms:W3CDTF">2017-08-24T10:57:00Z</dcterms:created>
  <dcterms:modified xsi:type="dcterms:W3CDTF">2017-10-13T06:11:00Z</dcterms:modified>
</cp:coreProperties>
</file>