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61" w:rsidRDefault="003C1F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1F61" w:rsidRDefault="003C1F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1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F61" w:rsidRDefault="003C1F61">
            <w:pPr>
              <w:pStyle w:val="ConsPlusNormal"/>
            </w:pPr>
            <w:r>
              <w:t>27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F61" w:rsidRDefault="003C1F61">
            <w:pPr>
              <w:pStyle w:val="ConsPlusNormal"/>
              <w:jc w:val="right"/>
            </w:pPr>
            <w:r>
              <w:t>N 589-ЗО</w:t>
            </w:r>
          </w:p>
        </w:tc>
      </w:tr>
    </w:tbl>
    <w:p w:rsidR="003C1F61" w:rsidRDefault="003C1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F61" w:rsidRDefault="003C1F61">
      <w:pPr>
        <w:pStyle w:val="ConsPlusNormal"/>
        <w:jc w:val="both"/>
      </w:pPr>
    </w:p>
    <w:p w:rsidR="003C1F61" w:rsidRDefault="003C1F61">
      <w:pPr>
        <w:pStyle w:val="ConsPlusTitle"/>
        <w:jc w:val="center"/>
      </w:pPr>
      <w:r>
        <w:t>РОССИЙСКАЯ ФЕДЕРАЦИЯ</w:t>
      </w:r>
    </w:p>
    <w:p w:rsidR="003C1F61" w:rsidRDefault="003C1F61">
      <w:pPr>
        <w:pStyle w:val="ConsPlusTitle"/>
        <w:jc w:val="center"/>
      </w:pPr>
    </w:p>
    <w:p w:rsidR="003C1F61" w:rsidRDefault="003C1F61">
      <w:pPr>
        <w:pStyle w:val="ConsPlusTitle"/>
        <w:jc w:val="center"/>
      </w:pPr>
      <w:r>
        <w:t>ЗАКОН</w:t>
      </w:r>
    </w:p>
    <w:p w:rsidR="003C1F61" w:rsidRDefault="003C1F61">
      <w:pPr>
        <w:pStyle w:val="ConsPlusTitle"/>
        <w:jc w:val="center"/>
      </w:pPr>
      <w:r>
        <w:t>ЧЕЛЯБИНСКОЙ ОБЛАСТИ</w:t>
      </w:r>
    </w:p>
    <w:p w:rsidR="003C1F61" w:rsidRDefault="003C1F61">
      <w:pPr>
        <w:pStyle w:val="ConsPlusTitle"/>
        <w:jc w:val="center"/>
      </w:pPr>
    </w:p>
    <w:p w:rsidR="003C1F61" w:rsidRDefault="003C1F61">
      <w:pPr>
        <w:pStyle w:val="ConsPlusTitle"/>
        <w:jc w:val="center"/>
      </w:pPr>
      <w:r>
        <w:t>Об установлении случаев, при которых не требуется</w:t>
      </w:r>
    </w:p>
    <w:p w:rsidR="003C1F61" w:rsidRDefault="003C1F61">
      <w:pPr>
        <w:pStyle w:val="ConsPlusTitle"/>
        <w:jc w:val="center"/>
      </w:pPr>
      <w:r>
        <w:t>получение разрешения на строительство</w:t>
      </w:r>
    </w:p>
    <w:p w:rsidR="003C1F61" w:rsidRDefault="003C1F61">
      <w:pPr>
        <w:pStyle w:val="ConsPlusTitle"/>
        <w:jc w:val="center"/>
      </w:pPr>
      <w:r>
        <w:t>на территории Челябинской области</w:t>
      </w:r>
    </w:p>
    <w:p w:rsidR="003C1F61" w:rsidRDefault="003C1F61">
      <w:pPr>
        <w:pStyle w:val="ConsPlusNormal"/>
        <w:jc w:val="both"/>
      </w:pPr>
    </w:p>
    <w:p w:rsidR="003C1F61" w:rsidRDefault="003C1F61">
      <w:pPr>
        <w:pStyle w:val="ConsPlusNormal"/>
        <w:jc w:val="right"/>
      </w:pPr>
      <w:r>
        <w:t>Принят</w:t>
      </w:r>
    </w:p>
    <w:p w:rsidR="003C1F61" w:rsidRDefault="003C1F61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3C1F61" w:rsidRDefault="003C1F61">
      <w:pPr>
        <w:pStyle w:val="ConsPlusNormal"/>
        <w:jc w:val="right"/>
      </w:pPr>
      <w:r>
        <w:t>Законодательного Собрания</w:t>
      </w:r>
    </w:p>
    <w:p w:rsidR="003C1F61" w:rsidRDefault="003C1F61">
      <w:pPr>
        <w:pStyle w:val="ConsPlusNormal"/>
        <w:jc w:val="right"/>
      </w:pPr>
      <w:r>
        <w:t>Челябинской области</w:t>
      </w:r>
    </w:p>
    <w:p w:rsidR="003C1F61" w:rsidRDefault="003C1F61">
      <w:pPr>
        <w:pStyle w:val="ConsPlusNormal"/>
        <w:jc w:val="right"/>
      </w:pPr>
      <w:r>
        <w:t>от 27 мая 2010 г. N 2333</w:t>
      </w:r>
    </w:p>
    <w:p w:rsidR="003C1F61" w:rsidRDefault="003C1F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F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61" w:rsidRDefault="003C1F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F61" w:rsidRDefault="003C1F6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Челябинской области</w:t>
            </w:r>
          </w:p>
          <w:p w:rsidR="003C1F61" w:rsidRDefault="003C1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28.11.2013 </w:t>
            </w:r>
            <w:hyperlink r:id="rId6" w:history="1">
              <w:r>
                <w:rPr>
                  <w:color w:val="0000FF"/>
                </w:rPr>
                <w:t>N 597-ЗО</w:t>
              </w:r>
            </w:hyperlink>
            <w:r>
              <w:rPr>
                <w:color w:val="392C69"/>
              </w:rPr>
              <w:t xml:space="preserve">, от 18.06.2015 </w:t>
            </w:r>
            <w:hyperlink r:id="rId7" w:history="1">
              <w:r>
                <w:rPr>
                  <w:color w:val="0000FF"/>
                </w:rPr>
                <w:t>N 196-ЗО</w:t>
              </w:r>
            </w:hyperlink>
            <w:r>
              <w:rPr>
                <w:color w:val="392C69"/>
              </w:rPr>
              <w:t xml:space="preserve">, от 28.12.2016 </w:t>
            </w:r>
            <w:hyperlink r:id="rId8" w:history="1">
              <w:r>
                <w:rPr>
                  <w:color w:val="0000FF"/>
                </w:rPr>
                <w:t>N 491-ЗО</w:t>
              </w:r>
            </w:hyperlink>
            <w:r>
              <w:rPr>
                <w:color w:val="392C69"/>
              </w:rPr>
              <w:t>,</w:t>
            </w:r>
          </w:p>
          <w:p w:rsidR="003C1F61" w:rsidRDefault="003C1F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9" w:history="1">
              <w:r>
                <w:rPr>
                  <w:color w:val="0000FF"/>
                </w:rPr>
                <w:t>N 542-ЗО</w:t>
              </w:r>
            </w:hyperlink>
            <w:r>
              <w:rPr>
                <w:color w:val="392C69"/>
              </w:rPr>
              <w:t xml:space="preserve">, от 06.09.2017 </w:t>
            </w:r>
            <w:hyperlink r:id="rId10" w:history="1">
              <w:r>
                <w:rPr>
                  <w:color w:val="0000FF"/>
                </w:rPr>
                <w:t>N 574-ЗО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1F61" w:rsidRDefault="003C1F61">
      <w:pPr>
        <w:pStyle w:val="ConsPlusNormal"/>
        <w:jc w:val="both"/>
      </w:pPr>
    </w:p>
    <w:p w:rsidR="003C1F61" w:rsidRDefault="003C1F61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1" w:history="1">
        <w:r>
          <w:rPr>
            <w:color w:val="0000FF"/>
          </w:rPr>
          <w:t>пунктом 5 части 17 статьи 51</w:t>
        </w:r>
      </w:hyperlink>
      <w:r>
        <w:t xml:space="preserve"> Градостроительного кодекса Российской Федерации устанавливает случаи, при которых не требуется получение разрешения на строительство на территории Челябинской области.</w:t>
      </w:r>
    </w:p>
    <w:p w:rsidR="003C1F61" w:rsidRDefault="003C1F61">
      <w:pPr>
        <w:pStyle w:val="ConsPlusNormal"/>
        <w:jc w:val="both"/>
      </w:pPr>
    </w:p>
    <w:p w:rsidR="003C1F61" w:rsidRDefault="003C1F61">
      <w:pPr>
        <w:pStyle w:val="ConsPlusTitle"/>
        <w:ind w:firstLine="540"/>
        <w:jc w:val="both"/>
        <w:outlineLvl w:val="0"/>
      </w:pPr>
      <w:r>
        <w:t>Статья 1</w:t>
      </w:r>
    </w:p>
    <w:p w:rsidR="003C1F61" w:rsidRDefault="003C1F61">
      <w:pPr>
        <w:pStyle w:val="ConsPlusNormal"/>
        <w:jc w:val="both"/>
      </w:pPr>
    </w:p>
    <w:p w:rsidR="003C1F61" w:rsidRDefault="003C1F61">
      <w:pPr>
        <w:pStyle w:val="ConsPlusNormal"/>
        <w:ind w:firstLine="540"/>
        <w:jc w:val="both"/>
      </w:pPr>
      <w:r>
        <w:t>1. Получение разрешения на строительство не требуется:</w:t>
      </w:r>
    </w:p>
    <w:p w:rsidR="003C1F61" w:rsidRDefault="003C1F6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Челябинской области от 28.11.2013 N 597-ЗО)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 xml:space="preserve">1) в случаях, предусмотренных </w:t>
      </w:r>
      <w:hyperlink r:id="rId13" w:history="1">
        <w:r>
          <w:rPr>
            <w:color w:val="0000FF"/>
          </w:rPr>
          <w:t>частью 17 статьи 51</w:t>
        </w:r>
      </w:hyperlink>
      <w:r>
        <w:t xml:space="preserve"> Градостроительного кодекса Российской Федерации;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2) при строительстве линейных объектов от места присоединения к распределительным сетям инженерно-технического обеспечения до отключающего устройства или наружной конструкции здания или сооружения, расположенного на земельном участке, предоставленном физическому лицу для целей, не связанных с осуществлением предпринимательской деятельности.</w:t>
      </w:r>
    </w:p>
    <w:p w:rsidR="003C1F61" w:rsidRDefault="003C1F6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Челябинской области от 28.12.2016 N 491-ЗО)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 xml:space="preserve">Абзац второй исключен с 1 января 2017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Челябинской области от 28.12.2016 N 491-ЗО;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Челябинской области от 28.11.2013 N 597-ЗО.</w:t>
      </w:r>
    </w:p>
    <w:p w:rsidR="003C1F61" w:rsidRDefault="003C1F61">
      <w:pPr>
        <w:pStyle w:val="ConsPlusNormal"/>
        <w:spacing w:before="220"/>
        <w:ind w:firstLine="540"/>
        <w:jc w:val="both"/>
      </w:pPr>
      <w:bookmarkStart w:id="0" w:name="P34"/>
      <w:bookmarkEnd w:id="0"/>
      <w:r>
        <w:t>4) при строительстве, реконструкции следующих линейных объектов: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а) кабельных и воздушных линий электропередачи и иных объектов электросетевого хозяйства напряжением до 20000 вольт включительно для целей, связанных с технологическим присоединением к электрическим сетям территориальных сетевых организаций;</w:t>
      </w:r>
    </w:p>
    <w:p w:rsidR="003C1F61" w:rsidRDefault="003C1F61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Челябинской области от 06.09.2017 N 574-ЗО)</w:t>
      </w:r>
    </w:p>
    <w:p w:rsidR="003C1F61" w:rsidRDefault="003C1F61">
      <w:pPr>
        <w:pStyle w:val="ConsPlusNormal"/>
        <w:spacing w:before="220"/>
        <w:ind w:firstLine="540"/>
        <w:jc w:val="both"/>
      </w:pPr>
      <w:bookmarkStart w:id="1" w:name="P37"/>
      <w:bookmarkEnd w:id="1"/>
      <w:r>
        <w:t>б) водопроводных сетей внутренним диаметром до 300 миллиметров включительно от мест присоединения к централизованным системам горячего и холодного водоснабжения до объектов капитального строительства;</w:t>
      </w:r>
    </w:p>
    <w:p w:rsidR="003C1F61" w:rsidRDefault="003C1F61">
      <w:pPr>
        <w:pStyle w:val="ConsPlusNormal"/>
        <w:spacing w:before="220"/>
        <w:ind w:firstLine="540"/>
        <w:jc w:val="both"/>
      </w:pPr>
      <w:bookmarkStart w:id="2" w:name="P38"/>
      <w:bookmarkEnd w:id="2"/>
      <w:r>
        <w:t>в) сетей водоотведения внутренним диаметром до 300 миллиметров включительно от объектов капитального строительства до мест присоединения к централизованной системе водоотведения;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 xml:space="preserve">г) подземных, надземных, наземных газопроводов давлением до 1,2 мегапаскаля включительно в рамках выполнения газораспределительными организациями мероприятий по технологическому присоединению газоиспользующего оборудования к газораспределительным сетям, а также в рамках исполнения региональных программ газификации жилищно-коммунального хозяйства, промышленных и иных организаций, расположенных на территории Челябинской области, финансируемых за счет специальных надбавок к тарифам на транспортировку газа газораспределительными организациями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Федерации";</w:t>
      </w:r>
    </w:p>
    <w:p w:rsidR="003C1F61" w:rsidRDefault="003C1F61">
      <w:pPr>
        <w:pStyle w:val="ConsPlusNormal"/>
        <w:jc w:val="both"/>
      </w:pPr>
      <w:r>
        <w:t xml:space="preserve">(пп. "г"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Челябинской области от 06.09.2017 N 574-ЗО)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д) тепловых сетей, транспортирующих водяной пар с рабочим давлением до 0,07 мегапаскаля включительно и температурой нагрева до 115 градусов Цельсия включительно.</w:t>
      </w:r>
    </w:p>
    <w:p w:rsidR="003C1F61" w:rsidRDefault="003C1F6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Челябинской области от 18.06.2015 N 196-ЗО)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е) подземных и надземных линейно-кабельных сооружений связи диаметром до 110 миллиметров включительно каждое, в том числе смотровых устройств размером не более 2,3 кубического метра;</w:t>
      </w:r>
    </w:p>
    <w:p w:rsidR="003C1F61" w:rsidRDefault="003C1F61">
      <w:pPr>
        <w:pStyle w:val="ConsPlusNormal"/>
        <w:jc w:val="both"/>
      </w:pPr>
      <w:r>
        <w:t xml:space="preserve">(пп. "е"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Челябинской области от 18.06.2015 N 196-ЗО;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ж) кабельных линий электросвязи;</w:t>
      </w:r>
    </w:p>
    <w:p w:rsidR="003C1F61" w:rsidRDefault="003C1F61">
      <w:pPr>
        <w:pStyle w:val="ConsPlusNormal"/>
        <w:jc w:val="both"/>
      </w:pPr>
      <w:r>
        <w:t xml:space="preserve">(пп. "ж"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Челябинской области от 18.06.2015 N 196-ЗО)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 xml:space="preserve">з) тепловых сетей с внутренним диаметром до 400 миллиметров включительно, транспортирующих воду от объектов капитального строительства до мест присоединения к системе теплоснабжения в рамках выполнения мероприятий по подключению (технологическому присоединению) теплопотребляющих установок и тепловых сетей потребителей тепловой энергии, в том числе застройщиков, к системе теплоснабжения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</w:p>
    <w:p w:rsidR="003C1F61" w:rsidRDefault="003C1F61">
      <w:pPr>
        <w:pStyle w:val="ConsPlusNormal"/>
        <w:jc w:val="both"/>
      </w:pPr>
      <w:r>
        <w:t xml:space="preserve">(пп. "з"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Челябинской области от 18.06.2015 N 196-ЗО)</w:t>
      </w:r>
    </w:p>
    <w:p w:rsidR="003C1F61" w:rsidRDefault="003C1F61">
      <w:pPr>
        <w:pStyle w:val="ConsPlusNormal"/>
        <w:jc w:val="both"/>
      </w:pPr>
      <w:r>
        <w:t xml:space="preserve">(п. 4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Челябинской области от 28.11.2013 N 597-ЗО)</w:t>
      </w:r>
    </w:p>
    <w:p w:rsidR="003C1F61" w:rsidRDefault="003C1F61">
      <w:pPr>
        <w:pStyle w:val="ConsPlusNormal"/>
        <w:spacing w:before="220"/>
        <w:ind w:firstLine="540"/>
        <w:jc w:val="both"/>
      </w:pPr>
      <w:bookmarkStart w:id="3" w:name="P50"/>
      <w:bookmarkEnd w:id="3"/>
      <w:r>
        <w:t>5) при строительстве, реконструкции следующих объектов: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а) сооружений связи, проектной документацией которых предусмотрены такие характеристики, как высота до 32 метров от планировочной отметки земли и (или) технологическое заглубление подземной части (полностью или частично) ниже планировочной отметки земли до 4 метров, в границах населенного пункта;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б) сооружений связи, проектной документацией которых предусмотрены такие характеристики, как высота до 52 метров от планировочной отметки земли и (или) технологическое заглубление подземной части (полностью или частично) ниже планировочной отметки земли до 4 метров, вне границ населенного пункта.</w:t>
      </w:r>
    </w:p>
    <w:p w:rsidR="003C1F61" w:rsidRDefault="003C1F61">
      <w:pPr>
        <w:pStyle w:val="ConsPlusNormal"/>
        <w:jc w:val="both"/>
      </w:pPr>
      <w:r>
        <w:t xml:space="preserve">(п. 5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Челябинской области от 03.05.2017 N 542-ЗО)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 xml:space="preserve">2. Строительство, реконструкция объектов, указанных в </w:t>
      </w:r>
      <w:hyperlink w:anchor="P34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0" w:history="1">
        <w:r>
          <w:rPr>
            <w:color w:val="0000FF"/>
          </w:rPr>
          <w:t>5 части 1</w:t>
        </w:r>
      </w:hyperlink>
      <w:r>
        <w:t xml:space="preserve"> настоящей </w:t>
      </w:r>
      <w:r>
        <w:lastRenderedPageBreak/>
        <w:t>статьи, без получения разрешения на строительство допускаются при соблюдении следующих условий:</w:t>
      </w:r>
    </w:p>
    <w:p w:rsidR="003C1F61" w:rsidRDefault="003C1F6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1) наличии правоустанавливающих документов на соответствующий земельный участок (за исключением земель или земельных участков, находящихся в государственной или муниципальной собственности);</w:t>
      </w:r>
    </w:p>
    <w:p w:rsidR="003C1F61" w:rsidRDefault="003C1F61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Челябинской области от 18.06.2015 N 196-ЗО)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2) наличии проектной документации по строительству, реконструкции объектов;</w:t>
      </w:r>
    </w:p>
    <w:p w:rsidR="003C1F61" w:rsidRDefault="003C1F6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3) проведении земляных работ в порядке, установленном правовыми актами органов местного самоуправления;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4) оформлении по окончании строительства, реконструкции объектов следующих документов:</w:t>
      </w:r>
    </w:p>
    <w:p w:rsidR="003C1F61" w:rsidRDefault="003C1F6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а) акта приемки законченного строительством объекта;</w:t>
      </w:r>
    </w:p>
    <w:p w:rsidR="003C1F61" w:rsidRDefault="003C1F6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 xml:space="preserve">б) акта о присоединении сетей водоснабжения или водоотведения, фиксирующего техническую готовность к подаче ресурсов, за исключением тепловых сетей, - для </w:t>
      </w:r>
      <w:hyperlink w:anchor="P37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38" w:history="1">
        <w:r>
          <w:rPr>
            <w:color w:val="0000FF"/>
          </w:rPr>
          <w:t>"в" пункта 4 части 1</w:t>
        </w:r>
      </w:hyperlink>
      <w:r>
        <w:t>;</w:t>
      </w:r>
    </w:p>
    <w:p w:rsidR="003C1F61" w:rsidRDefault="003C1F61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в) акта разграничения эксплуатационной ответственности;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>5) представлении в орган местного самоуправления в течение десяти рабочих дней со дня завершения строительства, реконструкции объектов сведений о них для размещения в информационной системе обеспечения градостроительной деятельности в соответствии с законодательством Российской Федерации.</w:t>
      </w:r>
    </w:p>
    <w:p w:rsidR="003C1F61" w:rsidRDefault="003C1F6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3C1F61" w:rsidRDefault="003C1F61">
      <w:pPr>
        <w:pStyle w:val="ConsPlusNormal"/>
        <w:spacing w:before="220"/>
        <w:ind w:firstLine="540"/>
        <w:jc w:val="both"/>
      </w:pPr>
      <w:r>
        <w:t xml:space="preserve">При несоблюдении хотя бы одного из условий, указанных в настоящей части, строительство, реконструкция объектов осуществляются в соответствии с требованиями </w:t>
      </w:r>
      <w:hyperlink r:id="rId35" w:history="1">
        <w:r>
          <w:rPr>
            <w:color w:val="0000FF"/>
          </w:rPr>
          <w:t>статьи 51</w:t>
        </w:r>
      </w:hyperlink>
      <w:r>
        <w:t xml:space="preserve"> Градостроительного кодекса Российской Федерации.</w:t>
      </w:r>
    </w:p>
    <w:p w:rsidR="003C1F61" w:rsidRDefault="003C1F6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3C1F61" w:rsidRDefault="003C1F61">
      <w:pPr>
        <w:pStyle w:val="ConsPlusNormal"/>
        <w:jc w:val="both"/>
      </w:pPr>
      <w:r>
        <w:t xml:space="preserve">(часть 2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Челябинской области от 28.11.2013 N 597-ЗО)</w:t>
      </w:r>
    </w:p>
    <w:p w:rsidR="003C1F61" w:rsidRDefault="003C1F61">
      <w:pPr>
        <w:pStyle w:val="ConsPlusNormal"/>
        <w:jc w:val="both"/>
      </w:pPr>
    </w:p>
    <w:p w:rsidR="003C1F61" w:rsidRDefault="003C1F61">
      <w:pPr>
        <w:pStyle w:val="ConsPlusTitle"/>
        <w:ind w:firstLine="540"/>
        <w:jc w:val="both"/>
        <w:outlineLvl w:val="0"/>
      </w:pPr>
      <w:r>
        <w:t>Статья 2</w:t>
      </w:r>
    </w:p>
    <w:p w:rsidR="003C1F61" w:rsidRDefault="003C1F61">
      <w:pPr>
        <w:pStyle w:val="ConsPlusNormal"/>
        <w:jc w:val="both"/>
      </w:pPr>
    </w:p>
    <w:p w:rsidR="003C1F61" w:rsidRDefault="003C1F6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3C1F61" w:rsidRDefault="003C1F61">
      <w:pPr>
        <w:pStyle w:val="ConsPlusNormal"/>
        <w:jc w:val="both"/>
      </w:pPr>
    </w:p>
    <w:p w:rsidR="003C1F61" w:rsidRDefault="003C1F61">
      <w:pPr>
        <w:pStyle w:val="ConsPlusNormal"/>
        <w:jc w:val="right"/>
      </w:pPr>
      <w:r>
        <w:t>Губернатор</w:t>
      </w:r>
    </w:p>
    <w:p w:rsidR="003C1F61" w:rsidRDefault="003C1F61">
      <w:pPr>
        <w:pStyle w:val="ConsPlusNormal"/>
        <w:jc w:val="right"/>
      </w:pPr>
      <w:r>
        <w:t>Челябинской области</w:t>
      </w:r>
    </w:p>
    <w:p w:rsidR="003C1F61" w:rsidRDefault="003C1F61">
      <w:pPr>
        <w:pStyle w:val="ConsPlusNormal"/>
        <w:jc w:val="right"/>
      </w:pPr>
      <w:r>
        <w:t>М.В.ЮРЕВИЧ</w:t>
      </w:r>
    </w:p>
    <w:p w:rsidR="003C1F61" w:rsidRDefault="003C1F61">
      <w:pPr>
        <w:pStyle w:val="ConsPlusNormal"/>
        <w:jc w:val="right"/>
      </w:pPr>
      <w:r>
        <w:t>07.06.2010</w:t>
      </w:r>
    </w:p>
    <w:p w:rsidR="003C1F61" w:rsidRDefault="003C1F61">
      <w:pPr>
        <w:pStyle w:val="ConsPlusNormal"/>
        <w:jc w:val="both"/>
      </w:pPr>
      <w:r>
        <w:t>г. Челябинск</w:t>
      </w:r>
    </w:p>
    <w:p w:rsidR="003C1F61" w:rsidRDefault="003C1F61">
      <w:pPr>
        <w:pStyle w:val="ConsPlusNormal"/>
        <w:spacing w:before="220"/>
        <w:jc w:val="both"/>
      </w:pPr>
      <w:r>
        <w:t>N 589-ЗО от 27 мая 2010 года</w:t>
      </w:r>
    </w:p>
    <w:p w:rsidR="003C1F61" w:rsidRDefault="003C1F61">
      <w:pPr>
        <w:pStyle w:val="ConsPlusNormal"/>
        <w:jc w:val="both"/>
      </w:pPr>
    </w:p>
    <w:p w:rsidR="003C1F61" w:rsidRDefault="003C1F61">
      <w:pPr>
        <w:pStyle w:val="ConsPlusNormal"/>
        <w:jc w:val="both"/>
      </w:pPr>
    </w:p>
    <w:p w:rsidR="003C1F61" w:rsidRDefault="003C1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D83" w:rsidRDefault="00BC6D83">
      <w:bookmarkStart w:id="4" w:name="_GoBack"/>
      <w:bookmarkEnd w:id="4"/>
    </w:p>
    <w:sectPr w:rsidR="00BC6D83" w:rsidSect="0064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61"/>
    <w:rsid w:val="003C1F61"/>
    <w:rsid w:val="00B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4A37A-94F9-4D14-8B5E-F15B4389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D2C5141BDCDE5782F202CDBDA18BEE87260EA8FFA0F55E1E871EF1DC2EEADABC9A29862C17FF409F9F05A035E1C2B3955E6F61826B124DJFC0H" TargetMode="External"/><Relationship Id="rId18" Type="http://schemas.openxmlformats.org/officeDocument/2006/relationships/hyperlink" Target="consultantplus://offline/ref=26D2C5141BDCDE5782F202CDBDA18BEE87220EABF5ACF55E1E871EF1DC2EEADAAE9A718A2F17E9429B8A53F173JBC4H" TargetMode="External"/><Relationship Id="rId26" Type="http://schemas.openxmlformats.org/officeDocument/2006/relationships/hyperlink" Target="consultantplus://offline/ref=26D2C5141BDCDE5782F21CC0ABCDD4E58D2A50A6F4AEFC0D43D845AC8B27E08DFBD570C4681AF643999450F07AE09EF4C04D6D6382681051F217ADJ5CF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26D2C5141BDCDE5782F21CC0ABCDD4E58D2A50A6FCA9FA0D42D218A6837EEC8FFCDA2FD36F53FA42999451F071BF9BE1D11563609C77134DEE15AF5DJACAH" TargetMode="External"/><Relationship Id="rId34" Type="http://schemas.openxmlformats.org/officeDocument/2006/relationships/hyperlink" Target="consultantplus://offline/ref=26D2C5141BDCDE5782F21CC0ABCDD4E58D2A50A6FCABF60D44D218A6837EEC8FFCDA2FD36F53FA42999451F373BF9BE1D11563609C77134DEE15AF5DJACAH" TargetMode="External"/><Relationship Id="rId7" Type="http://schemas.openxmlformats.org/officeDocument/2006/relationships/hyperlink" Target="consultantplus://offline/ref=26D2C5141BDCDE5782F21CC0ABCDD4E58D2A50A6FCA9FA0D42D218A6837EEC8FFCDA2FD36F53FA42999451F176BF9BE1D11563609C77134DEE15AF5DJACAH" TargetMode="External"/><Relationship Id="rId12" Type="http://schemas.openxmlformats.org/officeDocument/2006/relationships/hyperlink" Target="consultantplus://offline/ref=26D2C5141BDCDE5782F21CC0ABCDD4E58D2A50A6F4AEFC0D43D845AC8B27E08DFBD570C4681AF643999451F97AE09EF4C04D6D6382681051F217ADJ5CFH" TargetMode="External"/><Relationship Id="rId17" Type="http://schemas.openxmlformats.org/officeDocument/2006/relationships/hyperlink" Target="consultantplus://offline/ref=26D2C5141BDCDE5782F21CC0ABCDD4E58D2A50A6FCACFC0146D618A6837EEC8FFCDA2FD36F53FA42999451F179BF9BE1D11563609C77134DEE15AF5DJACAH" TargetMode="External"/><Relationship Id="rId25" Type="http://schemas.openxmlformats.org/officeDocument/2006/relationships/hyperlink" Target="consultantplus://offline/ref=26D2C5141BDCDE5782F21CC0ABCDD4E58D2A50A6FCA9FA0D42D218A6837EEC8FFCDA2FD36F53FA42999451F072BF9BE1D11563609C77134DEE15AF5DJACAH" TargetMode="External"/><Relationship Id="rId33" Type="http://schemas.openxmlformats.org/officeDocument/2006/relationships/hyperlink" Target="consultantplus://offline/ref=26D2C5141BDCDE5782F21CC0ABCDD4E58D2A50A6FCABF60D44D218A6837EEC8FFCDA2FD36F53FA42999451F371BF9BE1D11563609C77134DEE15AF5DJACA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D2C5141BDCDE5782F21CC0ABCDD4E58D2A50A6F4AEFC0D43D845AC8B27E08DFBD570C4681AF643999450F17AE09EF4C04D6D6382681051F217ADJ5CFH" TargetMode="External"/><Relationship Id="rId20" Type="http://schemas.openxmlformats.org/officeDocument/2006/relationships/hyperlink" Target="consultantplus://offline/ref=26D2C5141BDCDE5782F21CC0ABCDD4E58D2A50A6FCA9FA0D42D218A6837EEC8FFCDA2FD36F53FA42999451F178BF9BE1D11563609C77134DEE15AF5DJACAH" TargetMode="External"/><Relationship Id="rId29" Type="http://schemas.openxmlformats.org/officeDocument/2006/relationships/hyperlink" Target="consultantplus://offline/ref=26D2C5141BDCDE5782F21CC0ABCDD4E58D2A50A6FCA9FA0D42D218A6837EEC8FFCDA2FD36F53FA42999451F075BF9BE1D11563609C77134DEE15AF5DJAC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2C5141BDCDE5782F21CC0ABCDD4E58D2A50A6F4AEFC0D43D845AC8B27E08DFBD570C4681AF643999451F67AE09EF4C04D6D6382681051F217ADJ5CFH" TargetMode="External"/><Relationship Id="rId11" Type="http://schemas.openxmlformats.org/officeDocument/2006/relationships/hyperlink" Target="consultantplus://offline/ref=26D2C5141BDCDE5782F202CDBDA18BEE87260EA8FFA0F55E1E871EF1DC2EEADABC9A29862C17FF47989F05A035E1C2B3955E6F61826B124DJFC0H" TargetMode="External"/><Relationship Id="rId24" Type="http://schemas.openxmlformats.org/officeDocument/2006/relationships/hyperlink" Target="consultantplus://offline/ref=26D2C5141BDCDE5782F202CDBDA18BEE87260EA8F4A8F55E1E871EF1DC2EEADAAE9A718A2F17E9429B8A53F173JBC4H" TargetMode="External"/><Relationship Id="rId32" Type="http://schemas.openxmlformats.org/officeDocument/2006/relationships/hyperlink" Target="consultantplus://offline/ref=26D2C5141BDCDE5782F21CC0ABCDD4E58D2A50A6FCABF60D44D218A6837EEC8FFCDA2FD36F53FA42999451F078BF9BE1D11563609C77134DEE15AF5DJACAH" TargetMode="External"/><Relationship Id="rId37" Type="http://schemas.openxmlformats.org/officeDocument/2006/relationships/hyperlink" Target="consultantplus://offline/ref=26D2C5141BDCDE5782F21CC0ABCDD4E58D2A50A6F4AEFC0D43D845AC8B27E08DFBD570C4681AF643999450F97AE09EF4C04D6D6382681051F217ADJ5CFH" TargetMode="External"/><Relationship Id="rId5" Type="http://schemas.openxmlformats.org/officeDocument/2006/relationships/hyperlink" Target="consultantplus://offline/ref=26D2C5141BDCDE5782F21CC0ABCDD4E58D2A50A6F8AFFA0141D845AC8B27E08DFBD570D66842FA40998A50F36FB6CFB2J9C5H" TargetMode="External"/><Relationship Id="rId15" Type="http://schemas.openxmlformats.org/officeDocument/2006/relationships/hyperlink" Target="consultantplus://offline/ref=26D2C5141BDCDE5782F21CC0ABCDD4E58D2A50A6FCABFA0D42D318A6837EEC8FFCDA2FD36F53FA42999451F373BF9BE1D11563609C77134DEE15AF5DJACAH" TargetMode="External"/><Relationship Id="rId23" Type="http://schemas.openxmlformats.org/officeDocument/2006/relationships/hyperlink" Target="consultantplus://offline/ref=26D2C5141BDCDE5782F21CC0ABCDD4E58D2A50A6FCA9FA0D42D218A6837EEC8FFCDA2FD36F53FA42999451F073BF9BE1D11563609C77134DEE15AF5DJACAH" TargetMode="External"/><Relationship Id="rId28" Type="http://schemas.openxmlformats.org/officeDocument/2006/relationships/hyperlink" Target="consultantplus://offline/ref=26D2C5141BDCDE5782F21CC0ABCDD4E58D2A50A6FCABF60D44D218A6837EEC8FFCDA2FD36F53FA42999451F074BF9BE1D11563609C77134DEE15AF5DJACAH" TargetMode="External"/><Relationship Id="rId36" Type="http://schemas.openxmlformats.org/officeDocument/2006/relationships/hyperlink" Target="consultantplus://offline/ref=26D2C5141BDCDE5782F21CC0ABCDD4E58D2A50A6FCABF60D44D218A6837EEC8FFCDA2FD36F53FA42999451F373BF9BE1D11563609C77134DEE15AF5DJACAH" TargetMode="External"/><Relationship Id="rId10" Type="http://schemas.openxmlformats.org/officeDocument/2006/relationships/hyperlink" Target="consultantplus://offline/ref=26D2C5141BDCDE5782F21CC0ABCDD4E58D2A50A6FCACFC0146D618A6837EEC8FFCDA2FD36F53FA42999451F176BF9BE1D11563609C77134DEE15AF5DJACAH" TargetMode="External"/><Relationship Id="rId19" Type="http://schemas.openxmlformats.org/officeDocument/2006/relationships/hyperlink" Target="consultantplus://offline/ref=26D2C5141BDCDE5782F21CC0ABCDD4E58D2A50A6FCACFC0146D618A6837EEC8FFCDA2FD36F53FA42999451F178BF9BE1D11563609C77134DEE15AF5DJACAH" TargetMode="External"/><Relationship Id="rId31" Type="http://schemas.openxmlformats.org/officeDocument/2006/relationships/hyperlink" Target="consultantplus://offline/ref=26D2C5141BDCDE5782F21CC0ABCDD4E58D2A50A6FCABF60D44D218A6837EEC8FFCDA2FD36F53FA42999451F079BF9BE1D11563609C77134DEE15AF5DJAC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D2C5141BDCDE5782F21CC0ABCDD4E58D2A50A6FCABF60D44D218A6837EEC8FFCDA2FD36F53FA42999451F176BF9BE1D11563609C77134DEE15AF5DJACAH" TargetMode="External"/><Relationship Id="rId14" Type="http://schemas.openxmlformats.org/officeDocument/2006/relationships/hyperlink" Target="consultantplus://offline/ref=26D2C5141BDCDE5782F21CC0ABCDD4E58D2A50A6FCABFA0D42D318A6837EEC8FFCDA2FD36F53FA42999451F370BF9BE1D11563609C77134DEE15AF5DJACAH" TargetMode="External"/><Relationship Id="rId22" Type="http://schemas.openxmlformats.org/officeDocument/2006/relationships/hyperlink" Target="consultantplus://offline/ref=26D2C5141BDCDE5782F21CC0ABCDD4E58D2A50A6FCABF60D44D218A6837EEC8FFCDA2FD36F53FA42999451F178BF9BE1D11563609C77134DEE15AF5DJACAH" TargetMode="External"/><Relationship Id="rId27" Type="http://schemas.openxmlformats.org/officeDocument/2006/relationships/hyperlink" Target="consultantplus://offline/ref=26D2C5141BDCDE5782F21CC0ABCDD4E58D2A50A6FCABF60D44D218A6837EEC8FFCDA2FD36F53FA42999451F071BF9BE1D11563609C77134DEE15AF5DJACAH" TargetMode="External"/><Relationship Id="rId30" Type="http://schemas.openxmlformats.org/officeDocument/2006/relationships/hyperlink" Target="consultantplus://offline/ref=26D2C5141BDCDE5782F21CC0ABCDD4E58D2A50A6FCABF60D44D218A6837EEC8FFCDA2FD36F53FA42999451F077BF9BE1D11563609C77134DEE15AF5DJACAH" TargetMode="External"/><Relationship Id="rId35" Type="http://schemas.openxmlformats.org/officeDocument/2006/relationships/hyperlink" Target="consultantplus://offline/ref=26D2C5141BDCDE5782F202CDBDA18BEE87260EA8FFA0F55E1E871EF1DC2EEADABC9A29842C11FC17C8D004FC72B4D1B1975E6C639EJ6C9H" TargetMode="External"/><Relationship Id="rId8" Type="http://schemas.openxmlformats.org/officeDocument/2006/relationships/hyperlink" Target="consultantplus://offline/ref=26D2C5141BDCDE5782F21CC0ABCDD4E58D2A50A6FCABFA0D42D318A6837EEC8FFCDA2FD36F53FA42999451F371BF9BE1D11563609C77134DEE15AF5DJACA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1902</Words>
  <Characters>10846</Characters>
  <Application>Microsoft Office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Ольга Викторовна Антель</cp:lastModifiedBy>
  <cp:revision>2</cp:revision>
  <dcterms:created xsi:type="dcterms:W3CDTF">2020-12-30T07:02:00Z</dcterms:created>
  <dcterms:modified xsi:type="dcterms:W3CDTF">2020-12-30T07:02:00Z</dcterms:modified>
</cp:coreProperties>
</file>