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BA" w:rsidRDefault="00DB6BBA">
      <w:pPr>
        <w:pStyle w:val="ConsPlusNormal"/>
        <w:jc w:val="both"/>
        <w:outlineLvl w:val="0"/>
      </w:pPr>
      <w:bookmarkStart w:id="0" w:name="_GoBack"/>
      <w:bookmarkEnd w:id="0"/>
    </w:p>
    <w:p w:rsidR="00DB6BBA" w:rsidRDefault="00DB6BBA">
      <w:pPr>
        <w:pStyle w:val="ConsPlusNormal"/>
        <w:outlineLvl w:val="0"/>
      </w:pPr>
      <w:r>
        <w:t>Зарегистрировано в Минюсте России 30 сентября 2020 г. N 60169</w:t>
      </w:r>
    </w:p>
    <w:p w:rsidR="00DB6BBA" w:rsidRDefault="00DB6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B6BBA" w:rsidRDefault="00DB6BBA">
      <w:pPr>
        <w:pStyle w:val="ConsPlusTitle"/>
        <w:jc w:val="center"/>
      </w:pPr>
    </w:p>
    <w:p w:rsidR="00DB6BBA" w:rsidRDefault="00DB6BBA">
      <w:pPr>
        <w:pStyle w:val="ConsPlusTitle"/>
        <w:jc w:val="center"/>
      </w:pPr>
      <w:r>
        <w:t>ПРИКАЗ</w:t>
      </w:r>
    </w:p>
    <w:p w:rsidR="00DB6BBA" w:rsidRDefault="00DB6BBA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июля 2020 г. N 438</w:t>
      </w:r>
    </w:p>
    <w:p w:rsidR="00DB6BBA" w:rsidRDefault="00DB6BBA">
      <w:pPr>
        <w:pStyle w:val="ConsPlusTitle"/>
        <w:jc w:val="center"/>
      </w:pPr>
    </w:p>
    <w:p w:rsidR="00DB6BBA" w:rsidRDefault="00DB6BBA">
      <w:pPr>
        <w:pStyle w:val="ConsPlusTitle"/>
        <w:jc w:val="center"/>
      </w:pPr>
      <w:r>
        <w:t>ОБ УТВЕРЖДЕНИИ ПРАВИЛ</w:t>
      </w:r>
    </w:p>
    <w:p w:rsidR="00DB6BBA" w:rsidRDefault="00DB6BBA">
      <w:pPr>
        <w:pStyle w:val="ConsPlusTitle"/>
        <w:jc w:val="center"/>
      </w:pPr>
      <w:r>
        <w:t>ЭКСПЛУАТАЦИИ МЕЛИОРАТИВНЫХ СИСТЕМ И ОТДЕЛЬНО РАСПОЛОЖЕННЫХ</w:t>
      </w:r>
    </w:p>
    <w:p w:rsidR="00DB6BBA" w:rsidRDefault="00DB6BBA">
      <w:pPr>
        <w:pStyle w:val="ConsPlusTitle"/>
        <w:jc w:val="center"/>
      </w:pPr>
      <w:r>
        <w:t>ГИДРОТЕХНИЧЕСКИХ СООРУЖЕНИЙ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второй статьи 29</w:t>
        </w:r>
      </w:hyperlink>
      <w:r>
        <w:t xml:space="preserve"> Федерального закона от 10 января 1996 г. N 4-ФЗ "О мелиорации земель" (Собрание законодательства Российской Федерации, 1996, N 3, ст. 142; 2019, N 52, ст. 7795) и </w:t>
      </w:r>
      <w:hyperlink r:id="rId5" w:history="1">
        <w:r>
          <w:rPr>
            <w:color w:val="0000FF"/>
          </w:rPr>
          <w:t>подпунктами 5.2.13</w:t>
        </w:r>
      </w:hyperlink>
      <w:r>
        <w:t xml:space="preserve">, </w:t>
      </w:r>
      <w:hyperlink r:id="rId6" w:history="1">
        <w:r>
          <w:rPr>
            <w:color w:val="0000FF"/>
          </w:rPr>
          <w:t>5.2.26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2020, N 15, ст. 2269), приказываю: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эксплуатации мелиоративных систем и отдельно расположенных гидротехнических сооружений (далее - Правила).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 xml:space="preserve">2. Установить, что эксплуатацию государственных мелиоративных систем, отдельно расположенных гидротехнических сооружений, указанных в </w:t>
      </w:r>
      <w:hyperlink w:anchor="P65" w:history="1">
        <w:r>
          <w:rPr>
            <w:color w:val="0000FF"/>
          </w:rPr>
          <w:t>подпункте "а" пункта 9</w:t>
        </w:r>
      </w:hyperlink>
      <w:r>
        <w:t xml:space="preserve"> Правил, осуществляют находящиеся в ведении Министерства сельского хозяйства Российской Федерации федеральные государственные бюджетные учреждения в области мелиорации земель, эксплуатации гидроузлов и водохранилищ.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3. Приказ вступает в силу с 1 января 2021 г.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jc w:val="right"/>
      </w:pPr>
      <w:r>
        <w:t>Министр</w:t>
      </w:r>
    </w:p>
    <w:p w:rsidR="00DB6BBA" w:rsidRDefault="00DB6BBA">
      <w:pPr>
        <w:pStyle w:val="ConsPlusNormal"/>
        <w:jc w:val="right"/>
      </w:pPr>
      <w:r>
        <w:t>Д.Н.ПАТРУШЕВ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jc w:val="right"/>
        <w:outlineLvl w:val="0"/>
      </w:pPr>
      <w:r>
        <w:t>Утверждены</w:t>
      </w:r>
    </w:p>
    <w:p w:rsidR="00DB6BBA" w:rsidRDefault="00DB6BBA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Минсельхоза России</w:t>
      </w:r>
    </w:p>
    <w:p w:rsidR="00DB6BBA" w:rsidRDefault="00DB6BBA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июля 2020 г. N 438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Title"/>
        <w:jc w:val="center"/>
      </w:pPr>
      <w:bookmarkStart w:id="1" w:name="P29"/>
      <w:bookmarkEnd w:id="1"/>
      <w:r>
        <w:t>ПРАВИЛА</w:t>
      </w:r>
    </w:p>
    <w:p w:rsidR="00DB6BBA" w:rsidRDefault="00DB6BBA">
      <w:pPr>
        <w:pStyle w:val="ConsPlusTitle"/>
        <w:jc w:val="center"/>
      </w:pPr>
      <w:r>
        <w:t>ЭКСПЛУАТАЦИИ МЕЛИОРАТИВНЫХ СИСТЕМ И ОТДЕЛЬНО РАСПОЛОЖЕННЫХ</w:t>
      </w:r>
    </w:p>
    <w:p w:rsidR="00DB6BBA" w:rsidRDefault="00DB6BBA">
      <w:pPr>
        <w:pStyle w:val="ConsPlusTitle"/>
        <w:jc w:val="center"/>
      </w:pPr>
      <w:r>
        <w:t>ГИДРОТЕХНИЧЕСКИХ СООРУЖЕНИЙ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Title"/>
        <w:jc w:val="center"/>
        <w:outlineLvl w:val="1"/>
      </w:pPr>
      <w:r>
        <w:t>I. Общие положения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ind w:firstLine="540"/>
        <w:jc w:val="both"/>
      </w:pPr>
      <w:r>
        <w:t xml:space="preserve">1. Эксплуатация мелиоративных систем и отдельно расположенных гидротехнических сооружений включает в себя комплекс технических, организационных и хозяйственных мероприятий, обеспечивающих содержание в исправном состоянии мелиоративной сети, сооружений и оборудования, периодический их осмотр, проведение планово-предупредительных ремонтов, выявление и ликвидацию аварий, </w:t>
      </w:r>
      <w:proofErr w:type="spellStart"/>
      <w:r>
        <w:t>водораспределение</w:t>
      </w:r>
      <w:proofErr w:type="spellEnd"/>
      <w:r>
        <w:t xml:space="preserve">, регулирование водного режима почв, руководство и контроль за подготовкой водопользователями мелиоративной сети и </w:t>
      </w:r>
      <w:r>
        <w:lastRenderedPageBreak/>
        <w:t>сооружений к работе в вегетационный период.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2. Эксплуатация мелиоративных систем и отдельно расположенных гидротехнических сооружений осуществляется гражданами (физическими лицами) и юридическими лицами, являющимися их собственниками, владельцами, пользователями, арендаторами (далее - правообладатели).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 xml:space="preserve">3. При эксплуатации мелиоративных систем и гидротехнических сооружений применяются положения национального стандарта Российской Федерации </w:t>
      </w:r>
      <w:hyperlink r:id="rId7" w:history="1">
        <w:r>
          <w:rPr>
            <w:color w:val="0000FF"/>
          </w:rPr>
          <w:t>ГОСТ Р 58376-2019</w:t>
        </w:r>
      </w:hyperlink>
      <w:r>
        <w:t xml:space="preserve"> "Мелиоративные системы и гидротехнические сооружения. Эксплуатация. Общие требования", утвержденного и введенного в действие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15 марта 2019 г. N 87-ст. (М.: </w:t>
      </w:r>
      <w:proofErr w:type="spellStart"/>
      <w:r>
        <w:t>Стандартинформ</w:t>
      </w:r>
      <w:proofErr w:type="spellEnd"/>
      <w:r>
        <w:t>, 2019).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 xml:space="preserve">4. Здания, сооружения, сети инженерно-технического обеспечения и системы инженерно-технического обеспечения, входящие в состав мелиоративных систем и отдельно расположенных гидротехнических сооружений, содержатся правообладателями в исправном (надлежащем) состоянии с учетом особенностей, установленных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2005, N 1, ст. 16; 2019, N 52, ст. 7790),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1997 г. N 117-ФЗ "О безопасности гидротехнических сооружений" (Собрание законодательства Российской Федерации, 1997, N 30, ст. 3589; 2018, N 31, ст. 4860),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3477), </w:t>
      </w:r>
      <w:hyperlink r:id="rId12" w:history="1">
        <w:r>
          <w:rPr>
            <w:color w:val="0000FF"/>
          </w:rPr>
          <w:t>сводом правил</w:t>
        </w:r>
      </w:hyperlink>
      <w:r>
        <w:t xml:space="preserve"> "СП 421.1325800.2018. Свод правил. Мелиоративные системы и сооружения. Правила эксплуатации", утвержденным и введенным в действие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Минстроя России от 24.12.2018 N 854/</w:t>
      </w:r>
      <w:proofErr w:type="spellStart"/>
      <w:r>
        <w:t>пр</w:t>
      </w:r>
      <w:proofErr w:type="spellEnd"/>
      <w:r>
        <w:t xml:space="preserve"> (М.: </w:t>
      </w:r>
      <w:proofErr w:type="spellStart"/>
      <w:r>
        <w:t>Стандартинформ</w:t>
      </w:r>
      <w:proofErr w:type="spellEnd"/>
      <w:r>
        <w:t>, 2019).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5. В случае если в состав мелиоративной системы входят мелиоративные защитные лесные насаждения, то эксплуатация такой мелиоративной системы осуществляется с учетом правил содержания мелиоративных защитных лесных насаждений и особенностей проведения мероприятий по их сохранению &lt;1&gt;.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29.1</w:t>
        </w:r>
      </w:hyperlink>
      <w:r>
        <w:t xml:space="preserve"> Федерального закона от 10 января 1996 г. N 4-ФЗ "О мелиорации земель" (Собрание законодательства Российской Федерации, 1996, N 3, ст. 142; 2019, N 52, ст. 7795).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ind w:firstLine="540"/>
        <w:jc w:val="both"/>
      </w:pPr>
      <w:r>
        <w:t>6. Правообладатели мелиоративных систем и отдельно расположенных гидротехнических сооружений должны выполнять работы, направленные на повышение уровня эксплуатации, надежности, безопасности и эффективности работы мелиоративных систем и отдельно расположенных гидротехнических сооружений и уменьшение затрат электроэнергии.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Title"/>
        <w:jc w:val="center"/>
        <w:outlineLvl w:val="1"/>
      </w:pPr>
      <w:r>
        <w:t>II. Организация эксплуатации мелиоративных систем</w:t>
      </w:r>
    </w:p>
    <w:p w:rsidR="00DB6BBA" w:rsidRDefault="00DB6BBA">
      <w:pPr>
        <w:pStyle w:val="ConsPlusTitle"/>
        <w:jc w:val="center"/>
      </w:pPr>
      <w:proofErr w:type="gramStart"/>
      <w:r>
        <w:t>и</w:t>
      </w:r>
      <w:proofErr w:type="gramEnd"/>
      <w:r>
        <w:t xml:space="preserve"> отдельно расположенных гидротехнических сооружений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ind w:firstLine="540"/>
        <w:jc w:val="both"/>
      </w:pPr>
      <w:r>
        <w:t>7. В процессе эксплуатации мелиоративных систем и отдельно расположенных гидротехнических сооружений правообладателями осуществляется содержание их в исправном (надлежащем) состоянии, включая принятие мер по предупреждению повреждений.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Содержание в исправном (надлежащем) состоянии мелиоративных систем и отдельно расположенных гидротехнических сооружений осуществляется путем проведения комплекса технических, организационных, хозяйственных, а также иных мероприятий, включающих: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периодический осмотр мелиоративных сетей, сооружений и оборудования;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проведение планово-предупредительных ремонтов;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>) выявление и ликвидацию аварий;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proofErr w:type="spellStart"/>
      <w:r>
        <w:t>водораспределение</w:t>
      </w:r>
      <w:proofErr w:type="spellEnd"/>
      <w:r>
        <w:t>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регулирование водного режима почв;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контроль за подготовкой мелиоративных сетей и сооружений к работе в вегетационный период;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техническое совершенствование, внедрение механизации эксплуатационных работ, прогрессивных способов и техники полива, автоматизации и телемеханизации управления </w:t>
      </w:r>
      <w:proofErr w:type="spellStart"/>
      <w:r>
        <w:t>водораспределением</w:t>
      </w:r>
      <w:proofErr w:type="spellEnd"/>
      <w:r>
        <w:t>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внедрение прогрессивных технологий, достижений науки и техники, отечественного и зарубежного опыта, обеспечивающих экономное расходование воды, материалов, трудовых и финансовых ресурсов при проведении полива сельскохозяйственных культур, ухода, содержания и ремонта;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организацию периодических обследований, а также полных технических обследований после завершения вегетационного сезона на предмет определения конкретных видов и объемов ремонтных работ;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планирование и проведение ремонтных работ.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8. Правообладатели должны оценивать, прогнозировать и принимать меры по повышению основных показателей надежности мелиоративных систем и отдельно расположенных гидротехнических сооружений: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работоспособности сооружений и их отдельных элементов, вероятности их безотказной работы (сохранения своих параметров в заданных пределах при определенных условиях эксплуатации в течение определенного времени);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долговечности сооружений и их отдельных конструкций, способности их длительно с возможными перерывами на ремонт сохранять работоспособность в заданных режимах и условиях эксплуатации до разрушения, полного износа или момента, когда ремонт становится экономически неоправданным;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ремонтопригодности сооружений и их составных элементов, приспособленности их к восстановлению работоспособности путем своевременного ремонта или замены отказавших элементов.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9. Содержание в исправном (надлежащем) состоянии мелиоративных систем и отдельно расположенных гидротехнических сооружений организуют в отношении:</w:t>
      </w:r>
    </w:p>
    <w:p w:rsidR="00DB6BBA" w:rsidRDefault="00DB6BBA">
      <w:pPr>
        <w:pStyle w:val="ConsPlusNormal"/>
        <w:spacing w:before="220"/>
        <w:ind w:firstLine="540"/>
        <w:jc w:val="both"/>
      </w:pPr>
      <w:bookmarkStart w:id="2" w:name="P65"/>
      <w:bookmarkEnd w:id="2"/>
      <w:proofErr w:type="gramStart"/>
      <w:r>
        <w:t>а</w:t>
      </w:r>
      <w:proofErr w:type="gramEnd"/>
      <w:r>
        <w:t>) государственных мелиоративных систем и отнесенных к государственной собственности отдельно расположенных гидротехнических сооружений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агропромышленного комплекса, включая мелиорацию, и соответствующие органы исполнительной власти субъектов Российской Федерации;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мелиоративных систем, отдельно расположенных гидротехнических сооружений, находящихся в муниципальной собственности, - органы местного самоуправления;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мелиоративных систем общего и индивидуального пользования, отдельно расположенных гидротехнических сооружений, находящихся в собственности граждан (физических лиц) и юридических лиц, - правообладатели.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lastRenderedPageBreak/>
        <w:t>10. Правообладатели мелиоративных систем, отдельно расположенных гидротехнических сооружений осуществляют эксплуатацию мелиоративных систем, отдельно расположенных гидротехнических сооружений в соответствии с требованиями земельного, водного законодательства Российской Федерации, а также законодательства Российской Федерации в области мелиорации земель, безопасности гидротехнических сооружений, охраны окружающей среды, охраны животного мира и среды его обитания.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11. Правообладатели обеспечивают охрану мелиоративных систем и отдельно расположенных гидротехнических сооружений в соответствии с действующим законодательством Российской Федерации.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Title"/>
        <w:jc w:val="center"/>
        <w:outlineLvl w:val="1"/>
      </w:pPr>
      <w:r>
        <w:t>III. Особенности эксплуатации мелиоративных систем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ind w:firstLine="540"/>
        <w:jc w:val="both"/>
      </w:pPr>
      <w:r>
        <w:t>12. Основными задачами эксплуатации оросительных систем являются: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распределение воды, изъятой из водных объектов, между </w:t>
      </w:r>
      <w:proofErr w:type="spellStart"/>
      <w:r>
        <w:t>водопотребителями</w:t>
      </w:r>
      <w:proofErr w:type="spellEnd"/>
      <w:r>
        <w:t xml:space="preserve"> в соответствии с установленными лимитами и графиками </w:t>
      </w:r>
      <w:proofErr w:type="spellStart"/>
      <w:r>
        <w:t>водоподачи</w:t>
      </w:r>
      <w:proofErr w:type="spellEnd"/>
      <w:r>
        <w:t>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ведение учета орошаемых земель, контроля за их мелиоративным состоянием и техническим состоянием;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повышение технического уровня и работоспособности, совершенствование оросительной системы.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13. Основными обязанностями правообладателей оросительных систем являются: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своевременное и качественное проведение осмотра и наблюдений за состоянием и работой оросительных систем, их периодических обследований и ремонтов;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разработка и осуществление графиков забора воды из водных объектов и подачи ее в пункты (точки) выдела </w:t>
      </w:r>
      <w:proofErr w:type="spellStart"/>
      <w:r>
        <w:t>водопотребителям</w:t>
      </w:r>
      <w:proofErr w:type="spellEnd"/>
      <w:r>
        <w:t>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обеспечение рационального использования оросительной воды, снижение потерь и непроизводительных сбросов;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организация достоверного измерения и учета воды, изымаемой из водных объектов и подаваемой </w:t>
      </w:r>
      <w:proofErr w:type="spellStart"/>
      <w:r>
        <w:t>водопотребителям</w:t>
      </w:r>
      <w:proofErr w:type="spellEnd"/>
      <w:r>
        <w:t>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предупреждение засоления и (или) заболачивания орошаемых земель, осуществление мероприятий по улучшению их мелиоративного состояния;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защита оросительных систем и орошаемых земель от размыва и затопления паводковыми водами.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14. Эксплуатация правообладателями оросительных систем, имеющих дополнительное обводнительное значение, осуществляется с учетом необходимости: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предусматривать в планах и графиках изъятия воды из водных объектов и подачи воды </w:t>
      </w:r>
      <w:proofErr w:type="spellStart"/>
      <w:r>
        <w:t>водопотребителям</w:t>
      </w:r>
      <w:proofErr w:type="spellEnd"/>
      <w:r>
        <w:t xml:space="preserve"> дополнительные объемы воды для обводнения в соответствии с установленными нормами;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создавать на период ремонта оросительной системы в специальных прудах и емкостях запасы воды для обводнения на этот период;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не допускать водопоя скота из открытых каналов, прудов и водоемов;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содержать в надлежащем техническом и санитарном состоянии специальные </w:t>
      </w:r>
      <w:r>
        <w:lastRenderedPageBreak/>
        <w:t>обводнительные сооружения (водопойные пункты, площадки, насосные станции).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15. Основными задачами правообладателей осушительных систем являются: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ликвидация избыточной увлажненности, создание и постоянное поддержание в корнеобитаемом слое почвы оптимального водно-воздушного режима, необходимого для получения высоких и устойчивых урожаев сельскохозяйственных культур;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создание и поддержание на осушенных земельных участках условий для использования сельскохозяйственной техники и транспортных средств;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проведение учета осушенных земельных участков, контроля за их мелиоративным состоянием.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16. Основными обязанностями правообладателей осушительных систем являются: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регулирование водного режима, обеспечение своевременного отвода избыточных грунтовых и поверхностных вод с мелиорированных земель на системах одностороннего действия и поддержание необходимых норм осушения и влажности в засушливые периоды вегетации на системах двустороннего действия;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обеспечение безаварийных сбросов воды по каналам и сооружениям, откачка из польдеров весенних и летне-осенних паводков;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проведение систематических наблюдений за режимом поверхностных и грунтовых вод на осушенных территориях, влажностью почвы в корнеобитаемом слое;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принятие мер по предупреждению заболачивания земель, безаварийному пропуску паводков по водоприемнику;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ведение учета объемов вод, сбрасываемых проводящей осушительной сетью в водоприемники, и контроль их качества.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17. Эксплуатация правообладателями осушительно-увлажнительных систем, предназначенных для двустороннего регулирования водного режима почв на осушенных землях сельскохозяйственного назначения, осуществляется с учетом необходимости: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проведения мероприятий по двустороннему регулированию водного режима почв, осуществляемому в форме: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шлюзования</w:t>
      </w:r>
      <w:proofErr w:type="gramEnd"/>
      <w:r>
        <w:t xml:space="preserve"> осушительной сети в целях предохранения корнеобитаемого слоя от быстрого просыхания путем закрытия шлюзов в период спада весеннего половодья на открытой сети и при достижении требуемой нормы осушения для возделываемых культур на закрытой сети;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искусственной</w:t>
      </w:r>
      <w:proofErr w:type="gramEnd"/>
      <w:r>
        <w:t xml:space="preserve"> подачи воды в корнеобитаемый слой с помощью полива дождеванием или подпочвенного орошения;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определения влажности почвы и проведения работ по обеспечению готовности увлажнительного оборудования.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18. Правообладатели водоприемников осушительных систем обеспечивают: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proofErr w:type="spellStart"/>
      <w:r>
        <w:t>уровенный</w:t>
      </w:r>
      <w:proofErr w:type="spellEnd"/>
      <w:r>
        <w:t xml:space="preserve"> режим, не создающий подпора для нормальной работы регулирующей осушительной сети;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оптимальную длительность затопления осушенных земель во время весенних паводков, не препятствующую их хозяйственному использованию;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>) отсутствие затопления осушенных земель паводками расчетной обеспеченности на протяжении летнего и осеннего периодов;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отсутствие отрицательного влияния сброса вод, собираемых данной осушительной системой, на водный режим нижерасположенной территории.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Title"/>
        <w:jc w:val="center"/>
        <w:outlineLvl w:val="1"/>
      </w:pPr>
      <w:r>
        <w:t>IV. Эксплуатация отдельно расположенных</w:t>
      </w:r>
    </w:p>
    <w:p w:rsidR="00DB6BBA" w:rsidRDefault="00DB6BBA">
      <w:pPr>
        <w:pStyle w:val="ConsPlusTitle"/>
        <w:jc w:val="center"/>
      </w:pPr>
      <w:proofErr w:type="gramStart"/>
      <w:r>
        <w:t>гидротехнических</w:t>
      </w:r>
      <w:proofErr w:type="gramEnd"/>
      <w:r>
        <w:t xml:space="preserve"> сооружений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ind w:firstLine="540"/>
        <w:jc w:val="both"/>
      </w:pPr>
      <w:r>
        <w:t>19. Основными показателями при эксплуатации правообладателями отдельно расположенных гидротехнических сооружений по транспортировке, регулированию и сбросу воды шлюзов-регуляторов, каналов, трубопроводов, тоннелей, лотков, быстротоков, перепадов, консольных перепадов, акведуков, водосбросов различных конструкций и других сооружений являются: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обеспечение проектной пропускной способности;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отсутствие заиления и зарастания, обрушения и размывов земляных элементов;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минимальные фильтрационные и технологические потери воды, недопущение подтопления фильтрационными и затопления поверхностными водами прилегающих земель;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обеспечение транспорта наносов при минимальных и </w:t>
      </w:r>
      <w:proofErr w:type="spellStart"/>
      <w:r>
        <w:t>неразмываемости</w:t>
      </w:r>
      <w:proofErr w:type="spellEnd"/>
      <w:r>
        <w:t xml:space="preserve"> русл при максимальных скоростях течения воды;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отсутствие размывов нижних бьефов, повреждений креплений рисберм и откосов;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возможность тарировки и определения расхода воды через отверстия сооружений по гидравлическим параметрам (уровню воды, высоте открытия затворов);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безотказная работа гидромеханического оборудования, средств автоматики и телемеханики;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отсутствие течей воды через швы сооружений, компенсаторы трубопроводов и другие соединения;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надлежащая культура производства эксплуатационных работ, эстетическое оформление и благоустройство сооружения.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20. В порядке подготовки к пропуску паводка правообладателями должны быть проведены: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обследование сооружений гидроузла, подводящего русла и нижнего бьефа;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опробование затворов и подъемных механизмов на предмет оперативного маневрирования;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восполнение аварийного запаса материалов, запасных деталей и узлов оборудования;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завершение ремонта сооружений и оборудования;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организация и инструктаж аварийных бригад, установление графиков и мест их дежурства, оснащение инструментами, средствами транспорта и связи.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При пропуске весеннего паводка правообладатели принимают меры по предупреждению заторов и зажоров льда, организуют дробление льда мелкими взрывами, пропускают лед через водосбросные отверстия по всему их фронту.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lastRenderedPageBreak/>
        <w:t>При пропуске летних паводков, формируемых таянием ледников и снега в верховьях реки, обильными ливнями или сочетанием того и другого, правообладатели принимают меры в целях готовности сбросного фронта гидроузла к обеспечению пропуска паводковых расходов, маневренности гидромеханического оборудования, соответствия потребного времени на открытие затворов скорости нарастания паводка.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О возникновении аварийных ситуаций правообладатели отдельно расположенных гидротехнических сооружений информируют федеральный орган исполнительной власти, на который возложено осуществление федерального государственного надзора в области безопасности гидротехнических сооружений, другие заинтересованные государственные органы, органы местного самоуправления.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21. Правообладатели головных водозаборных гидроузлов обеспечивают: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бесперебойное изъятие воды из водных объектов и подачу ее в оросительную систему и другим </w:t>
      </w:r>
      <w:proofErr w:type="spellStart"/>
      <w:r>
        <w:t>водопотребителям</w:t>
      </w:r>
      <w:proofErr w:type="spellEnd"/>
      <w:r>
        <w:t xml:space="preserve"> согласно установленному графику;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заданную проектом степень очистки воды от наносов;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безаварийный транзитный пропуск паводков, шуги, льда, плавника;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содержание в исправности и постоянной работоспособности всех элементов гидроузла;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систематический контроль, уход и ремонт сооружений и оборудования, их своевременную подготовку к пропуску паводка и зимнему режиму работы;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проведение регулярных наблюдений за состоянием и работой гидроузла в целом и отдельных его частей, учет всех отказов в их работе, анализ причин их возникновения и выполнение мероприятий по их устранению;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постоянный контроль за уровнями воды в верхнем и нижнем бьефах гидроузла и пропускаемыми через сооружения расходами воды;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совершенствование методов эксплуатации и повышение работоспособности гидроузла.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22. Правообладатели насосных станций и подводящих линий электропередач должны бесперебойно обеспечивать: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выполнение графика подачи воды потребителям в требуемых объемах и в установленные сроки;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выполнение графика откачки дренажных вод для понижения грунтовых вод на осушенных землях до необходимого уровня.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t>23. Для обеспечения надежной эксплуатации насосных станций правообладателям необходимо: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осуществлять постоянный контроль, техническое обслуживание и ремонт сооружений и оборудования;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соблюдать рациональный режим работы оборудования;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внедрять новые технологии эксплуатации и ремонта;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постоянно иметь оптимальный резерв материалов, запасных узлов и деталей, отдельных агрегатов.</w:t>
      </w:r>
    </w:p>
    <w:p w:rsidR="00DB6BBA" w:rsidRDefault="00DB6BBA">
      <w:pPr>
        <w:pStyle w:val="ConsPlusNormal"/>
        <w:spacing w:before="220"/>
        <w:ind w:firstLine="540"/>
        <w:jc w:val="both"/>
      </w:pPr>
      <w:r>
        <w:lastRenderedPageBreak/>
        <w:t>24. Правообладатели ирригационных водохранилищ обеспечивают: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управление техническими устройствами и сооружениями, обеспечивающими наполнение и </w:t>
      </w:r>
      <w:proofErr w:type="spellStart"/>
      <w:r>
        <w:t>сработку</w:t>
      </w:r>
      <w:proofErr w:type="spellEnd"/>
      <w:r>
        <w:t xml:space="preserve"> запасов воды;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выполнение эксплуатационных планов-графиков подачи воды </w:t>
      </w:r>
      <w:proofErr w:type="spellStart"/>
      <w:r>
        <w:t>водопотребителям</w:t>
      </w:r>
      <w:proofErr w:type="spellEnd"/>
      <w:r>
        <w:t>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контроль за состоянием сооружений и поддержание их в состоянии постоянной работоспособности;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наблюдения за работой сооружений и состоянием чаши и акватории водохранилища;</w:t>
      </w:r>
    </w:p>
    <w:p w:rsidR="00DB6BBA" w:rsidRDefault="00DB6BBA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разработку и проведение мероприятий по поддержанию сооружений в надлежащем техническом состоянии и повышению надежности их эксплуатации.</w:t>
      </w: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jc w:val="both"/>
      </w:pPr>
    </w:p>
    <w:p w:rsidR="00DB6BBA" w:rsidRDefault="00DB6B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68A" w:rsidRDefault="00C2668A"/>
    <w:sectPr w:rsidR="00C2668A" w:rsidSect="0020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BA"/>
    <w:rsid w:val="00C2668A"/>
    <w:rsid w:val="00D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F991-CD28-4DC9-838C-7B9510FF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0748DD700827C1DD0A16CA28CC7C0ABD3CDAB5DA90D861023641FA77E5D2071EE913A1E39A392D311F39882DQBHBH" TargetMode="External"/><Relationship Id="rId13" Type="http://schemas.openxmlformats.org/officeDocument/2006/relationships/hyperlink" Target="consultantplus://offline/ref=5D0748DD700827C1DD0A16CA28CC7C0ABD3CD8B0D991D861023641FA77E5D2071EE913A1E39A392D311F39882DQBH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0748DD700827C1DD0A09DF2DCC7C0ABC3DD2B2D898856B0A6F4DF870EA8D020BF84BACEB8C262E2D033B8AQ2HFH" TargetMode="External"/><Relationship Id="rId12" Type="http://schemas.openxmlformats.org/officeDocument/2006/relationships/hyperlink" Target="consultantplus://offline/ref=5D0748DD700827C1DD0A09DF2DCC7C0ABC3DDCB8D998856B0A6F4DF870EA8D020BF84BACEB8C262E2D033B8AQ2HF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0748DD700827C1DD0A16CA28CC7C0ABD38D2B0D896D861023641FA77E5D2070CE94BADE0902C7862456E852FB36DB4A2959DEC92Q5H0H" TargetMode="External"/><Relationship Id="rId11" Type="http://schemas.openxmlformats.org/officeDocument/2006/relationships/hyperlink" Target="consultantplus://offline/ref=5D0748DD700827C1DD0A16CA28CC7C0ABF3AD3B6DC9AD861023641FA77E5D2071EE913A1E39A392D311F39882DQBHBH" TargetMode="External"/><Relationship Id="rId5" Type="http://schemas.openxmlformats.org/officeDocument/2006/relationships/hyperlink" Target="consultantplus://offline/ref=5D0748DD700827C1DD0A16CA28CC7C0ABD38D2B0D896D861023641FA77E5D2070CE94BADE3922729300A6FD96BEE7EB5A8959EEE8E526A95Q5H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0748DD700827C1DD0A16CA28CC7C0ABD3ED8B7DE94D861023641FA77E5D2071EE913A1E39A392D311F39882DQBHBH" TargetMode="External"/><Relationship Id="rId4" Type="http://schemas.openxmlformats.org/officeDocument/2006/relationships/hyperlink" Target="consultantplus://offline/ref=5D0748DD700827C1DD0A16CA28CC7C0ABD3AD9B1DE9AD861023641FA77E5D2070CE94BABE299737D7754368827A572B7BE899FEEQ9H0H" TargetMode="External"/><Relationship Id="rId9" Type="http://schemas.openxmlformats.org/officeDocument/2006/relationships/hyperlink" Target="consultantplus://offline/ref=5D0748DD700827C1DD0A16CA28CC7C0ABD3BDCB3D492D861023641FA77E5D2071EE913A1E39A392D311F39882DQBHBH" TargetMode="External"/><Relationship Id="rId14" Type="http://schemas.openxmlformats.org/officeDocument/2006/relationships/hyperlink" Target="consultantplus://offline/ref=5D0748DD700827C1DD0A16CA28CC7C0ABD3AD9B1DE9AD861023641FA77E5D2070CE94BAAEA99737D7754368827A572B7BE899FEEQ9H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2986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1</cp:revision>
  <dcterms:created xsi:type="dcterms:W3CDTF">2020-12-08T07:07:00Z</dcterms:created>
  <dcterms:modified xsi:type="dcterms:W3CDTF">2020-12-08T07:07:00Z</dcterms:modified>
</cp:coreProperties>
</file>