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66" w:rsidRPr="00936C66" w:rsidRDefault="00936C66" w:rsidP="00936C66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93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                </w:t>
      </w:r>
    </w:p>
    <w:p w:rsidR="00F04279" w:rsidRPr="00A44A9F" w:rsidRDefault="00F04279" w:rsidP="00F04279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936C66"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противодействия коррупции Контрольно-счетной палаты Сосновского муниципального района на 20</w:t>
      </w:r>
      <w:r w:rsidR="00A109E6"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5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F04279" w:rsidRPr="00A44A9F" w:rsidRDefault="00F04279" w:rsidP="00F04279">
      <w:pPr>
        <w:shd w:val="clear" w:color="auto" w:fill="FBFBFB"/>
        <w:spacing w:after="290" w:line="240" w:lineRule="auto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распоряжением 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Контрольно-счетной палаты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Сосновского муниципального района 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</w:t>
      </w:r>
      <w:r w:rsidR="00B701B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70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</w:t>
      </w:r>
      <w:r w:rsidR="00A109E6"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01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701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29DF"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10915" w:type="dxa"/>
        <w:tblInd w:w="-1059" w:type="dxa"/>
        <w:tblBorders>
          <w:top w:val="single" w:sz="6" w:space="0" w:color="DDDAD7"/>
          <w:left w:val="single" w:sz="6" w:space="0" w:color="DDDAD7"/>
          <w:bottom w:val="single" w:sz="6" w:space="0" w:color="DDDAD7"/>
          <w:right w:val="single" w:sz="6" w:space="0" w:color="DDDA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1984"/>
      </w:tblGrid>
      <w:tr w:rsidR="00070AE6" w:rsidRPr="00A44A9F" w:rsidTr="006150BF">
        <w:trPr>
          <w:tblHeader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признаков коррупции в результате осуществления контрольной деятельности Контрольно-счетной палатой Сосновского муниципального района при проведении контрольных и экспертно-аналитических мероприятий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на предмет коррупционных рисков с анализом выявленных </w:t>
            </w:r>
            <w:proofErr w:type="spellStart"/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bookmarkStart w:id="0" w:name="_GoBack"/>
            <w:bookmarkEnd w:id="0"/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ррупциогенных</w:t>
            </w:r>
            <w:proofErr w:type="spellEnd"/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нарушений в финансово-бюджетной сфере по резу</w:t>
            </w:r>
            <w:r w:rsidR="00A109E6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льтатам контрольных и экспертно-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аналитических мероприятий, проводимых Контрольно-счетной палатой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заявлений и обращений граждан на предмет наличия информации о коррупционных проявлениях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отчетов по реализации мероприятий, направленных на противодействие коррупции в Управление муниципальной службы администрации Сосновского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70AE6" w:rsidRPr="00A44A9F" w:rsidTr="00936C66">
        <w:trPr>
          <w:trHeight w:val="1280"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обработка (анализ) сведений о доходах, имуществе и обязательствах имущественного характера муниципальных  служащих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лиц,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замещающих муниципальную должность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Контрольно-счетной палаты, их супругов и несовершеннолетних детей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</w:tc>
      </w:tr>
      <w:tr w:rsidR="00070AE6" w:rsidRPr="00A44A9F" w:rsidTr="00936C66">
        <w:trPr>
          <w:trHeight w:val="305"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 и размещение сведений о доходах, имуществе и обязательствах имущественного характера муниципальных  служащих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лиц замещающих муниципальную должность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 на официальном сайте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законодательством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проверок соблюдения муниципальными  служащими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лицами замещающими муниципальную должность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Контрольно-счетной палаты запретов, ограничений и требований, установленных в целях противодействия коррупции, в том числе: проверок достоверности и полноты сведений о доходах, об имуществе и обязательствах имущественного характера, представляемых в установленном порядке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соответствии с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законодательством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511A8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организационных, разъяснительных и иных мер по реализации соблюдения муниципальными служащими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лиц</w:t>
            </w:r>
            <w:r w:rsidR="00D7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</w:t>
            </w:r>
            <w:r w:rsidR="00D7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муниципальную должность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Контрольно-счетной палаты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проведение мероприятий по формированию в Контрольно-счетной палате негативного отношения к дарению подарков муниципальным  служащим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лиц</w:t>
            </w:r>
            <w:r w:rsidR="00D7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1A83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замещающ</w:t>
            </w:r>
            <w:r w:rsidR="0051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11A83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1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муниципальную должность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соответствующих мер дисциплинарной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муниципальных служащих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лиц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замещающих муниципальную должность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Контрольно-счетной палаты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с муниципальными  служащими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лицами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замещающими муниципальную должность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 по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муниципальных служащих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лиц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замещающих муниципальную должность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Контрольно-счетной палаты о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 своевременного выполнения обязанности сообщать в установленном порядке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повышения квалификации муниципальных </w:t>
            </w:r>
            <w:r w:rsidR="00A109E6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лиц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замещающих муниципальную должность</w:t>
            </w:r>
            <w:r w:rsidR="00A109E6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счетной палаты, в должностные обязанности которых входит профилактика коррупционных и иных правонарушений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соблюдения Этического кодекса сотрудников контрольно-счетных органов Российской Федерации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D7594C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информационной открытости деятельности Контрольно-счетной палаты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11620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20" w:rsidRPr="00A44A9F" w:rsidRDefault="00D7594C" w:rsidP="00F116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20" w:rsidRPr="00A44A9F" w:rsidRDefault="00F11620" w:rsidP="00F1162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организационных, распорядительных документов</w:t>
            </w:r>
          </w:p>
          <w:p w:rsidR="00F11620" w:rsidRPr="00A44A9F" w:rsidRDefault="00F11620" w:rsidP="00F1162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палаты, регулирующих правоотношения в сфере противодействия коррупции. Подготовка и своевременное внесение необходимых изменений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20" w:rsidRPr="00A44A9F" w:rsidRDefault="00F11620" w:rsidP="00F116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9C729C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A44A9F" w:rsidRDefault="00D7594C" w:rsidP="009C729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A44A9F" w:rsidRDefault="009C729C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муниципальных служащих и лиц, замещающих муниципальную должность Контрольно-счетной палаты Сосновского муниципального района об обязанности в течение двух лет после увольнения с муниципальной службы уведомлять Контрольно-счетную палату о заключении в указанный период трудовых и гражданско-правовых договоров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A44A9F" w:rsidRDefault="009C729C" w:rsidP="009C729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9C729C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A44A9F" w:rsidRDefault="00D7594C" w:rsidP="009C729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A44A9F" w:rsidRDefault="009C729C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кадровой работы в части ведения личных дел лиц, замещающих должности муниципальной службы и лиц, замещающих муниципальную должность в Контрольно-счетной палате Сосновского муниципального района, в том числе контроль актуализации сведений, содержащихся в анкетах, представляемых при назначении на указанные должности,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F04279" w:rsidRDefault="009C729C" w:rsidP="009C729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6D41C5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1C5" w:rsidRDefault="006D41C5" w:rsidP="009C729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1C5" w:rsidRPr="00A44A9F" w:rsidRDefault="006D41C5" w:rsidP="006D41C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председателя в заседании районной комиссии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1C5" w:rsidRPr="00A44A9F" w:rsidRDefault="006D41C5" w:rsidP="009C729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6D41C5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1C5" w:rsidRDefault="006D41C5" w:rsidP="009C729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1C5" w:rsidRDefault="006D41C5" w:rsidP="006D41C5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 докладом о выявленных правонарушениях контрольных и экспертно-аналитических мероприятий</w:t>
            </w:r>
            <w:r w:rsidR="006B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200A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 Сосновского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1C5" w:rsidRDefault="006D41C5" w:rsidP="009C729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</w:tr>
    </w:tbl>
    <w:p w:rsidR="00785AC9" w:rsidRPr="00F04279" w:rsidRDefault="00785AC9">
      <w:pPr>
        <w:rPr>
          <w:rFonts w:ascii="Times New Roman" w:hAnsi="Times New Roman" w:cs="Times New Roman"/>
          <w:sz w:val="28"/>
          <w:szCs w:val="28"/>
        </w:rPr>
      </w:pPr>
    </w:p>
    <w:sectPr w:rsidR="00785AC9" w:rsidRPr="00F04279" w:rsidSect="00936C6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79"/>
    <w:rsid w:val="00070AE6"/>
    <w:rsid w:val="000719DC"/>
    <w:rsid w:val="000E5547"/>
    <w:rsid w:val="002C00A3"/>
    <w:rsid w:val="00390A67"/>
    <w:rsid w:val="003B1549"/>
    <w:rsid w:val="004608D0"/>
    <w:rsid w:val="004A2616"/>
    <w:rsid w:val="00511A83"/>
    <w:rsid w:val="00597071"/>
    <w:rsid w:val="006150BF"/>
    <w:rsid w:val="00672DE0"/>
    <w:rsid w:val="006B200A"/>
    <w:rsid w:val="006D41C5"/>
    <w:rsid w:val="00785AC9"/>
    <w:rsid w:val="00936C66"/>
    <w:rsid w:val="009C729C"/>
    <w:rsid w:val="00A109E6"/>
    <w:rsid w:val="00A44A9F"/>
    <w:rsid w:val="00AE259C"/>
    <w:rsid w:val="00B62FD8"/>
    <w:rsid w:val="00B701BF"/>
    <w:rsid w:val="00C429DF"/>
    <w:rsid w:val="00D7594C"/>
    <w:rsid w:val="00F04279"/>
    <w:rsid w:val="00F11620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DF6F"/>
  <w15:docId w15:val="{EF4ACFFB-2128-4060-AD69-53C7A93D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C9"/>
  </w:style>
  <w:style w:type="paragraph" w:styleId="2">
    <w:name w:val="heading 2"/>
    <w:basedOn w:val="a"/>
    <w:link w:val="20"/>
    <w:uiPriority w:val="9"/>
    <w:qFormat/>
    <w:rsid w:val="00F04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4" w:color="DDDAD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kornienkotb</dc:creator>
  <cp:lastModifiedBy>Тимербулатова Альбина Анатольевна</cp:lastModifiedBy>
  <cp:revision>15</cp:revision>
  <cp:lastPrinted>2024-01-09T04:55:00Z</cp:lastPrinted>
  <dcterms:created xsi:type="dcterms:W3CDTF">2020-12-22T10:20:00Z</dcterms:created>
  <dcterms:modified xsi:type="dcterms:W3CDTF">2024-01-09T04:55:00Z</dcterms:modified>
</cp:coreProperties>
</file>