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7CD9" w:rsidRPr="00072D7C" w:rsidRDefault="00CD7CD9" w:rsidP="00CD7CD9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72D7C">
        <w:rPr>
          <w:rFonts w:ascii="Times New Roman" w:hAnsi="Times New Roman" w:cs="Times New Roman"/>
          <w:b/>
          <w:sz w:val="32"/>
          <w:szCs w:val="32"/>
        </w:rPr>
        <w:t xml:space="preserve">Годовой отчет о ходе реализации 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Муниципальной районной программы  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«Развитие физической культуры и спорта</w:t>
      </w:r>
      <w:r w:rsidR="00072D7C">
        <w:rPr>
          <w:rFonts w:ascii="Times New Roman" w:hAnsi="Times New Roman" w:cs="Times New Roman"/>
          <w:sz w:val="28"/>
          <w:szCs w:val="28"/>
        </w:rPr>
        <w:t xml:space="preserve"> в Сосновском районе на 2018-20</w:t>
      </w:r>
      <w:r w:rsidRPr="00CD7CD9">
        <w:rPr>
          <w:rFonts w:ascii="Times New Roman" w:hAnsi="Times New Roman" w:cs="Times New Roman"/>
          <w:sz w:val="28"/>
          <w:szCs w:val="28"/>
        </w:rPr>
        <w:t>20гг.»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CD7CD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CD7CD9">
        <w:rPr>
          <w:rFonts w:ascii="Times New Roman" w:hAnsi="Times New Roman" w:cs="Times New Roman"/>
          <w:sz w:val="28"/>
          <w:szCs w:val="28"/>
        </w:rPr>
        <w:t xml:space="preserve"> Сосновском муниципальном районе на 201</w:t>
      </w:r>
      <w:r w:rsidR="00072D7C">
        <w:rPr>
          <w:rFonts w:ascii="Times New Roman" w:hAnsi="Times New Roman" w:cs="Times New Roman"/>
          <w:sz w:val="28"/>
          <w:szCs w:val="28"/>
        </w:rPr>
        <w:t>8</w:t>
      </w:r>
      <w:r w:rsidRPr="00CD7CD9">
        <w:rPr>
          <w:rFonts w:ascii="Times New Roman" w:hAnsi="Times New Roman" w:cs="Times New Roman"/>
          <w:sz w:val="28"/>
          <w:szCs w:val="28"/>
        </w:rPr>
        <w:t xml:space="preserve"> - 2020 годы, утвержденной постановлением администрации Сосновского муниципального района Челябинской области от </w:t>
      </w:r>
      <w:r w:rsidR="00072D7C">
        <w:rPr>
          <w:rFonts w:ascii="Times New Roman" w:hAnsi="Times New Roman" w:cs="Times New Roman"/>
          <w:sz w:val="28"/>
          <w:szCs w:val="28"/>
        </w:rPr>
        <w:t>01</w:t>
      </w:r>
      <w:r w:rsidRPr="00CD7CD9">
        <w:rPr>
          <w:rFonts w:ascii="Times New Roman" w:hAnsi="Times New Roman" w:cs="Times New Roman"/>
          <w:sz w:val="28"/>
          <w:szCs w:val="28"/>
        </w:rPr>
        <w:t>.</w:t>
      </w:r>
      <w:r w:rsidR="00072D7C">
        <w:rPr>
          <w:rFonts w:ascii="Times New Roman" w:hAnsi="Times New Roman" w:cs="Times New Roman"/>
          <w:sz w:val="28"/>
          <w:szCs w:val="28"/>
        </w:rPr>
        <w:t>12</w:t>
      </w:r>
      <w:r w:rsidRPr="00CD7CD9">
        <w:rPr>
          <w:rFonts w:ascii="Times New Roman" w:hAnsi="Times New Roman" w:cs="Times New Roman"/>
          <w:sz w:val="28"/>
          <w:szCs w:val="28"/>
        </w:rPr>
        <w:t>.201</w:t>
      </w:r>
      <w:r w:rsidR="00072D7C">
        <w:rPr>
          <w:rFonts w:ascii="Times New Roman" w:hAnsi="Times New Roman" w:cs="Times New Roman"/>
          <w:sz w:val="28"/>
          <w:szCs w:val="28"/>
        </w:rPr>
        <w:t>7</w:t>
      </w:r>
      <w:r w:rsidRPr="00CD7CD9">
        <w:rPr>
          <w:rFonts w:ascii="Times New Roman" w:hAnsi="Times New Roman" w:cs="Times New Roman"/>
          <w:sz w:val="28"/>
          <w:szCs w:val="28"/>
        </w:rPr>
        <w:t xml:space="preserve"> № </w:t>
      </w:r>
      <w:r w:rsidR="00072D7C">
        <w:rPr>
          <w:rFonts w:ascii="Times New Roman" w:hAnsi="Times New Roman" w:cs="Times New Roman"/>
          <w:sz w:val="28"/>
          <w:szCs w:val="28"/>
        </w:rPr>
        <w:t>4020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072D7C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CD7CD9">
        <w:rPr>
          <w:rFonts w:ascii="Times New Roman" w:hAnsi="Times New Roman" w:cs="Times New Roman"/>
          <w:sz w:val="28"/>
          <w:szCs w:val="28"/>
        </w:rPr>
        <w:t>Ответственный</w:t>
      </w:r>
      <w:r w:rsidR="00072D7C">
        <w:rPr>
          <w:rFonts w:ascii="Times New Roman" w:hAnsi="Times New Roman" w:cs="Times New Roman"/>
          <w:sz w:val="28"/>
          <w:szCs w:val="28"/>
        </w:rPr>
        <w:t xml:space="preserve">  </w:t>
      </w:r>
      <w:r w:rsidRPr="00CD7CD9">
        <w:rPr>
          <w:rFonts w:ascii="Times New Roman" w:hAnsi="Times New Roman" w:cs="Times New Roman"/>
          <w:sz w:val="28"/>
          <w:szCs w:val="28"/>
        </w:rPr>
        <w:t>исполнитель</w:t>
      </w:r>
      <w:proofErr w:type="gramEnd"/>
      <w:r w:rsidR="00072D7C">
        <w:rPr>
          <w:rFonts w:ascii="Times New Roman" w:hAnsi="Times New Roman" w:cs="Times New Roman"/>
          <w:sz w:val="28"/>
          <w:szCs w:val="28"/>
        </w:rPr>
        <w:t>: Ад</w:t>
      </w:r>
      <w:r w:rsidRPr="00CD7CD9">
        <w:rPr>
          <w:rFonts w:ascii="Times New Roman" w:hAnsi="Times New Roman" w:cs="Times New Roman"/>
          <w:sz w:val="28"/>
          <w:szCs w:val="28"/>
        </w:rPr>
        <w:t>министрация Сосновского</w:t>
      </w:r>
      <w:r w:rsidR="00072D7C">
        <w:rPr>
          <w:rFonts w:ascii="Times New Roman" w:hAnsi="Times New Roman" w:cs="Times New Roman"/>
          <w:sz w:val="28"/>
          <w:szCs w:val="28"/>
        </w:rPr>
        <w:t xml:space="preserve">  муниципального  района                                             </w:t>
      </w:r>
    </w:p>
    <w:p w:rsidR="00CD7CD9" w:rsidRPr="00CD7CD9" w:rsidRDefault="00072D7C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CD7CD9" w:rsidRPr="00CD7CD9">
        <w:rPr>
          <w:rFonts w:ascii="Times New Roman" w:hAnsi="Times New Roman" w:cs="Times New Roman"/>
          <w:sz w:val="28"/>
          <w:szCs w:val="28"/>
        </w:rPr>
        <w:t>елябинской области</w:t>
      </w:r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 xml:space="preserve">Отчетный </w:t>
      </w:r>
      <w:proofErr w:type="gramStart"/>
      <w:r w:rsidRPr="00CD7CD9">
        <w:rPr>
          <w:rFonts w:ascii="Times New Roman" w:hAnsi="Times New Roman" w:cs="Times New Roman"/>
          <w:sz w:val="28"/>
          <w:szCs w:val="28"/>
        </w:rPr>
        <w:t>год</w:t>
      </w:r>
      <w:r w:rsidR="00072D7C">
        <w:rPr>
          <w:rFonts w:ascii="Times New Roman" w:hAnsi="Times New Roman" w:cs="Times New Roman"/>
          <w:sz w:val="28"/>
          <w:szCs w:val="28"/>
        </w:rPr>
        <w:t xml:space="preserve">:  </w:t>
      </w:r>
      <w:r w:rsidRPr="00CD7CD9">
        <w:rPr>
          <w:rFonts w:ascii="Times New Roman" w:hAnsi="Times New Roman" w:cs="Times New Roman"/>
          <w:sz w:val="28"/>
          <w:szCs w:val="28"/>
        </w:rPr>
        <w:t>2019</w:t>
      </w:r>
      <w:proofErr w:type="gramEnd"/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Дата составления отчета</w:t>
      </w:r>
      <w:r w:rsidR="00072D7C">
        <w:rPr>
          <w:rFonts w:ascii="Times New Roman" w:hAnsi="Times New Roman" w:cs="Times New Roman"/>
          <w:sz w:val="28"/>
          <w:szCs w:val="28"/>
        </w:rPr>
        <w:t>:</w:t>
      </w:r>
      <w:r w:rsidRPr="00CD7CD9">
        <w:rPr>
          <w:rFonts w:ascii="Times New Roman" w:hAnsi="Times New Roman" w:cs="Times New Roman"/>
          <w:sz w:val="28"/>
          <w:szCs w:val="28"/>
        </w:rPr>
        <w:t xml:space="preserve"> 1</w:t>
      </w:r>
      <w:r w:rsidR="00072D7C">
        <w:rPr>
          <w:rFonts w:ascii="Times New Roman" w:hAnsi="Times New Roman" w:cs="Times New Roman"/>
          <w:sz w:val="28"/>
          <w:szCs w:val="28"/>
        </w:rPr>
        <w:t>8</w:t>
      </w:r>
      <w:r w:rsidRPr="00CD7CD9">
        <w:rPr>
          <w:rFonts w:ascii="Times New Roman" w:hAnsi="Times New Roman" w:cs="Times New Roman"/>
          <w:sz w:val="28"/>
          <w:szCs w:val="28"/>
        </w:rPr>
        <w:t xml:space="preserve"> </w:t>
      </w:r>
      <w:r w:rsidR="00072D7C">
        <w:rPr>
          <w:rFonts w:ascii="Times New Roman" w:hAnsi="Times New Roman" w:cs="Times New Roman"/>
          <w:sz w:val="28"/>
          <w:szCs w:val="28"/>
        </w:rPr>
        <w:t>августа</w:t>
      </w:r>
      <w:r w:rsidRPr="00CD7CD9">
        <w:rPr>
          <w:rFonts w:ascii="Times New Roman" w:hAnsi="Times New Roman" w:cs="Times New Roman"/>
          <w:sz w:val="28"/>
          <w:szCs w:val="28"/>
        </w:rPr>
        <w:t xml:space="preserve"> 2020 года</w:t>
      </w: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Исполнитель</w:t>
      </w:r>
      <w:r w:rsidR="00072D7C">
        <w:rPr>
          <w:rFonts w:ascii="Times New Roman" w:hAnsi="Times New Roman" w:cs="Times New Roman"/>
          <w:sz w:val="28"/>
          <w:szCs w:val="28"/>
        </w:rPr>
        <w:t xml:space="preserve">: </w:t>
      </w:r>
      <w:r w:rsidRPr="00CD7CD9">
        <w:rPr>
          <w:rFonts w:ascii="Times New Roman" w:hAnsi="Times New Roman" w:cs="Times New Roman"/>
          <w:sz w:val="28"/>
          <w:szCs w:val="28"/>
        </w:rPr>
        <w:t xml:space="preserve">Начальник </w:t>
      </w:r>
      <w:r w:rsidR="00BF5F67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F25CD6">
        <w:rPr>
          <w:rFonts w:ascii="Times New Roman" w:hAnsi="Times New Roman" w:cs="Times New Roman"/>
          <w:sz w:val="28"/>
          <w:szCs w:val="28"/>
        </w:rPr>
        <w:t>по делам молодежи, физической культуре и спорту</w:t>
      </w: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gramStart"/>
      <w:r w:rsidRPr="00CD7CD9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CD7CD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  </w:t>
      </w:r>
    </w:p>
    <w:p w:rsidR="00CD7CD9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Юлия Геннадьевна</w:t>
      </w:r>
    </w:p>
    <w:p w:rsidR="00CD7CD9" w:rsidRP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D7CD9">
        <w:rPr>
          <w:rFonts w:ascii="Times New Roman" w:hAnsi="Times New Roman" w:cs="Times New Roman"/>
          <w:sz w:val="28"/>
          <w:szCs w:val="28"/>
        </w:rPr>
        <w:t>8(351-44)9-03-2</w:t>
      </w:r>
      <w:r w:rsidR="00F25CD6">
        <w:rPr>
          <w:rFonts w:ascii="Times New Roman" w:hAnsi="Times New Roman" w:cs="Times New Roman"/>
          <w:sz w:val="28"/>
          <w:szCs w:val="28"/>
        </w:rPr>
        <w:t>9</w:t>
      </w:r>
    </w:p>
    <w:p w:rsidR="00CD7CD9" w:rsidRDefault="009F772B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hyperlink r:id="rId5" w:history="1">
        <w:r w:rsidR="00F25CD6" w:rsidRPr="00624941">
          <w:rPr>
            <w:rStyle w:val="a7"/>
            <w:rFonts w:ascii="Times New Roman" w:hAnsi="Times New Roman" w:cs="Times New Roman"/>
            <w:sz w:val="28"/>
            <w:szCs w:val="28"/>
          </w:rPr>
          <w:t>mol-sport@chelsosna.ru</w:t>
        </w:r>
      </w:hyperlink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</w:t>
      </w:r>
    </w:p>
    <w:p w:rsidR="00CD7CD9" w:rsidRDefault="00CD7CD9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072D7C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Заместитель главы</w:t>
      </w:r>
      <w:r w:rsidR="00CD7CD9" w:rsidRPr="00CD7CD9">
        <w:rPr>
          <w:rFonts w:ascii="Times New Roman" w:hAnsi="Times New Roman" w:cs="Times New Roman"/>
          <w:sz w:val="28"/>
          <w:szCs w:val="28"/>
        </w:rPr>
        <w:t xml:space="preserve"> Сосновского муниципального района</w:t>
      </w:r>
    </w:p>
    <w:p w:rsidR="00CD7CD9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Аллеборн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Васильевна</w:t>
      </w:r>
    </w:p>
    <w:p w:rsidR="00F25CD6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F25CD6" w:rsidRPr="00CD7CD9" w:rsidRDefault="00F25CD6" w:rsidP="00F25CD6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</w:t>
      </w: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CD7CD9" w:rsidRPr="00CD7CD9" w:rsidRDefault="00CD7CD9" w:rsidP="00CD7CD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3F7E" w:rsidRDefault="00193F7E" w:rsidP="00F25CD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193F7E" w:rsidRDefault="00193F7E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5CD6" w:rsidRDefault="00F25CD6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  <w:sectPr w:rsidR="00F25CD6" w:rsidSect="00072D7C">
          <w:pgSz w:w="11905" w:h="16838"/>
          <w:pgMar w:top="720" w:right="720" w:bottom="720" w:left="720" w:header="0" w:footer="0" w:gutter="0"/>
          <w:cols w:space="720"/>
          <w:docGrid w:linePitch="299"/>
        </w:sectPr>
      </w:pPr>
    </w:p>
    <w:p w:rsidR="00193F7E" w:rsidRPr="00193F7E" w:rsidRDefault="00193F7E" w:rsidP="00193F7E">
      <w:pPr>
        <w:pStyle w:val="ConsPlusNormal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93F7E">
        <w:rPr>
          <w:rFonts w:ascii="Times New Roman" w:hAnsi="Times New Roman" w:cs="Times New Roman"/>
          <w:b/>
          <w:sz w:val="32"/>
          <w:szCs w:val="32"/>
        </w:rPr>
        <w:lastRenderedPageBreak/>
        <w:t>Отчет об организации физической культуры и массового спорта на территории Сосновского муниципального района 2019 год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Работа по развитию физической культуры и массового спорта в районе осуществляется во взаимодействии отдела по делам молодежи, физической культуры и спорта, с администрациями сельских поселений, управлением образования, спортивными школами.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Основными задачами отдела являются: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- обеспечение условий для развития на территории района физической культуры и массового спорта;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- проведение спортивно-массовых мероприятий;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- пропаганда здорового образа жизни;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- внедрение комплекса ГТО.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Спортивные сооружения.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Для организации спортивно-массовой работы в районе имеется 152 спортивных объекта, в том числе 41 спортивных зала, 69 плоскостных объектов (хоккейные площадки, поля для футбола и мини-футбола, школьные спортивные площадки), из них 4 футбольных поля, 3 плавательных бассейна (в ЛПУ «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Уралтрансгаз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», «Лесная застава»). В настоящее время функционируют 17 хоккейных площадок в 15 поселках. Полностью функционирует ледовый дворец «Айсберг» в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Кременкульском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сельском поселении.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Кадры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Организацию работы по физическому воспитанию населения района обеспечивают 200 штатных физкультурных работников, из тренеров по различным видам спорта – 28 человек, преподаватели по физическому воспитанию учебных заведений – 45 человек, дошкольном образовании-21.  60% работников физической культуры имеют высшее физкультурное образование. Количество работников с высшим образованием увеличивается: 2016 год – 108, 2017 год – 110, 2018-123, 2019-125.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Преподаватели физической культуры, тренеры-преподаватели спортивных школ регулярно проходят курсовую подготовку.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Организация физкультурно-массовой и спортивной работы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Определяющими показателями развития физической культуры и массового спорта являются количество занимающихся и результаты участия в соревнованиях различного уровня.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ab/>
        <w:t>Доля населения, систематически занимающихся физической культурой и спортом составляет 35,83%.  82% доля населения от 3 лет до 29 лет   систематически занимаются спортом, 54,7% всех занимающихся – это дети до 14 лет, в данной возрастной категории на протяжении последних лет наметилась положительная динамика.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lastRenderedPageBreak/>
        <w:t xml:space="preserve">В районе развиваются различные виды спорта. Увеличивается количество занимающихся такими видами спорта как бокс, баскетбол, волейбол, футбол, хоккей, дзюдо(самбо), набирают популярность такие виды спорта как тхэквондо, карате,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воркаут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>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Вид спорта</w:t>
      </w:r>
      <w:r w:rsidRPr="00193F7E">
        <w:rPr>
          <w:rFonts w:ascii="Times New Roman" w:hAnsi="Times New Roman" w:cs="Times New Roman"/>
          <w:sz w:val="28"/>
          <w:szCs w:val="28"/>
        </w:rPr>
        <w:tab/>
        <w:t>Количество занимающихся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ab/>
        <w:t>2015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2016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2017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2018 год</w:t>
      </w:r>
      <w:r w:rsidRPr="00193F7E">
        <w:rPr>
          <w:rFonts w:ascii="Times New Roman" w:hAnsi="Times New Roman" w:cs="Times New Roman"/>
          <w:sz w:val="28"/>
          <w:szCs w:val="28"/>
        </w:rPr>
        <w:tab/>
        <w:t>2019 год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Футбол</w:t>
      </w:r>
      <w:r w:rsidRPr="00193F7E">
        <w:rPr>
          <w:rFonts w:ascii="Times New Roman" w:hAnsi="Times New Roman" w:cs="Times New Roman"/>
          <w:sz w:val="28"/>
          <w:szCs w:val="28"/>
        </w:rPr>
        <w:tab/>
        <w:t>951</w:t>
      </w:r>
      <w:r w:rsidRPr="00193F7E">
        <w:rPr>
          <w:rFonts w:ascii="Times New Roman" w:hAnsi="Times New Roman" w:cs="Times New Roman"/>
          <w:sz w:val="28"/>
          <w:szCs w:val="28"/>
        </w:rPr>
        <w:tab/>
        <w:t>957</w:t>
      </w:r>
      <w:r w:rsidRPr="00193F7E">
        <w:rPr>
          <w:rFonts w:ascii="Times New Roman" w:hAnsi="Times New Roman" w:cs="Times New Roman"/>
          <w:sz w:val="28"/>
          <w:szCs w:val="28"/>
        </w:rPr>
        <w:tab/>
        <w:t>1015</w:t>
      </w:r>
      <w:r w:rsidRPr="00193F7E">
        <w:rPr>
          <w:rFonts w:ascii="Times New Roman" w:hAnsi="Times New Roman" w:cs="Times New Roman"/>
          <w:sz w:val="28"/>
          <w:szCs w:val="28"/>
        </w:rPr>
        <w:tab/>
        <w:t>1124</w:t>
      </w:r>
      <w:r w:rsidRPr="00193F7E">
        <w:rPr>
          <w:rFonts w:ascii="Times New Roman" w:hAnsi="Times New Roman" w:cs="Times New Roman"/>
          <w:sz w:val="28"/>
          <w:szCs w:val="28"/>
        </w:rPr>
        <w:tab/>
        <w:t>1489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Волейбол</w:t>
      </w:r>
      <w:r w:rsidRPr="00193F7E">
        <w:rPr>
          <w:rFonts w:ascii="Times New Roman" w:hAnsi="Times New Roman" w:cs="Times New Roman"/>
          <w:sz w:val="28"/>
          <w:szCs w:val="28"/>
        </w:rPr>
        <w:tab/>
        <w:t>587</w:t>
      </w:r>
      <w:r w:rsidRPr="00193F7E">
        <w:rPr>
          <w:rFonts w:ascii="Times New Roman" w:hAnsi="Times New Roman" w:cs="Times New Roman"/>
          <w:sz w:val="28"/>
          <w:szCs w:val="28"/>
        </w:rPr>
        <w:tab/>
        <w:t>594</w:t>
      </w:r>
      <w:r w:rsidRPr="00193F7E">
        <w:rPr>
          <w:rFonts w:ascii="Times New Roman" w:hAnsi="Times New Roman" w:cs="Times New Roman"/>
          <w:sz w:val="28"/>
          <w:szCs w:val="28"/>
        </w:rPr>
        <w:tab/>
        <w:t>681</w:t>
      </w:r>
      <w:r w:rsidRPr="00193F7E">
        <w:rPr>
          <w:rFonts w:ascii="Times New Roman" w:hAnsi="Times New Roman" w:cs="Times New Roman"/>
          <w:sz w:val="28"/>
          <w:szCs w:val="28"/>
        </w:rPr>
        <w:tab/>
        <w:t>728</w:t>
      </w:r>
      <w:r w:rsidRPr="00193F7E">
        <w:rPr>
          <w:rFonts w:ascii="Times New Roman" w:hAnsi="Times New Roman" w:cs="Times New Roman"/>
          <w:sz w:val="28"/>
          <w:szCs w:val="28"/>
        </w:rPr>
        <w:tab/>
        <w:t>925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Баскетбол</w:t>
      </w:r>
      <w:r w:rsidRPr="00193F7E">
        <w:rPr>
          <w:rFonts w:ascii="Times New Roman" w:hAnsi="Times New Roman" w:cs="Times New Roman"/>
          <w:sz w:val="28"/>
          <w:szCs w:val="28"/>
        </w:rPr>
        <w:tab/>
        <w:t>826</w:t>
      </w:r>
      <w:r w:rsidRPr="00193F7E">
        <w:rPr>
          <w:rFonts w:ascii="Times New Roman" w:hAnsi="Times New Roman" w:cs="Times New Roman"/>
          <w:sz w:val="28"/>
          <w:szCs w:val="28"/>
        </w:rPr>
        <w:tab/>
        <w:t>840</w:t>
      </w:r>
      <w:r w:rsidRPr="00193F7E">
        <w:rPr>
          <w:rFonts w:ascii="Times New Roman" w:hAnsi="Times New Roman" w:cs="Times New Roman"/>
          <w:sz w:val="28"/>
          <w:szCs w:val="28"/>
        </w:rPr>
        <w:tab/>
        <w:t>917</w:t>
      </w:r>
      <w:r w:rsidRPr="00193F7E">
        <w:rPr>
          <w:rFonts w:ascii="Times New Roman" w:hAnsi="Times New Roman" w:cs="Times New Roman"/>
          <w:sz w:val="28"/>
          <w:szCs w:val="28"/>
        </w:rPr>
        <w:tab/>
        <w:t>1496</w:t>
      </w:r>
      <w:r w:rsidRPr="00193F7E">
        <w:rPr>
          <w:rFonts w:ascii="Times New Roman" w:hAnsi="Times New Roman" w:cs="Times New Roman"/>
          <w:sz w:val="28"/>
          <w:szCs w:val="28"/>
        </w:rPr>
        <w:tab/>
        <w:t>1789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Дзюдо</w:t>
      </w:r>
      <w:r w:rsidRPr="00193F7E">
        <w:rPr>
          <w:rFonts w:ascii="Times New Roman" w:hAnsi="Times New Roman" w:cs="Times New Roman"/>
          <w:sz w:val="28"/>
          <w:szCs w:val="28"/>
        </w:rPr>
        <w:tab/>
        <w:t>85</w:t>
      </w:r>
      <w:r w:rsidRPr="00193F7E">
        <w:rPr>
          <w:rFonts w:ascii="Times New Roman" w:hAnsi="Times New Roman" w:cs="Times New Roman"/>
          <w:sz w:val="28"/>
          <w:szCs w:val="28"/>
        </w:rPr>
        <w:tab/>
        <w:t>92</w:t>
      </w:r>
      <w:r w:rsidRPr="00193F7E">
        <w:rPr>
          <w:rFonts w:ascii="Times New Roman" w:hAnsi="Times New Roman" w:cs="Times New Roman"/>
          <w:sz w:val="28"/>
          <w:szCs w:val="28"/>
        </w:rPr>
        <w:tab/>
        <w:t>262</w:t>
      </w:r>
      <w:r w:rsidRPr="00193F7E">
        <w:rPr>
          <w:rFonts w:ascii="Times New Roman" w:hAnsi="Times New Roman" w:cs="Times New Roman"/>
          <w:sz w:val="28"/>
          <w:szCs w:val="28"/>
        </w:rPr>
        <w:tab/>
        <w:t>480</w:t>
      </w:r>
      <w:r w:rsidRPr="00193F7E">
        <w:rPr>
          <w:rFonts w:ascii="Times New Roman" w:hAnsi="Times New Roman" w:cs="Times New Roman"/>
          <w:sz w:val="28"/>
          <w:szCs w:val="28"/>
        </w:rPr>
        <w:tab/>
        <w:t>637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Бокс</w:t>
      </w:r>
      <w:r w:rsidRPr="00193F7E">
        <w:rPr>
          <w:rFonts w:ascii="Times New Roman" w:hAnsi="Times New Roman" w:cs="Times New Roman"/>
          <w:sz w:val="28"/>
          <w:szCs w:val="28"/>
        </w:rPr>
        <w:tab/>
        <w:t>173</w:t>
      </w:r>
      <w:r w:rsidRPr="00193F7E">
        <w:rPr>
          <w:rFonts w:ascii="Times New Roman" w:hAnsi="Times New Roman" w:cs="Times New Roman"/>
          <w:sz w:val="28"/>
          <w:szCs w:val="28"/>
        </w:rPr>
        <w:tab/>
        <w:t>195</w:t>
      </w:r>
      <w:r w:rsidRPr="00193F7E">
        <w:rPr>
          <w:rFonts w:ascii="Times New Roman" w:hAnsi="Times New Roman" w:cs="Times New Roman"/>
          <w:sz w:val="28"/>
          <w:szCs w:val="28"/>
        </w:rPr>
        <w:tab/>
        <w:t>201</w:t>
      </w:r>
      <w:r w:rsidRPr="00193F7E">
        <w:rPr>
          <w:rFonts w:ascii="Times New Roman" w:hAnsi="Times New Roman" w:cs="Times New Roman"/>
          <w:sz w:val="28"/>
          <w:szCs w:val="28"/>
        </w:rPr>
        <w:tab/>
        <w:t>224</w:t>
      </w:r>
      <w:r w:rsidRPr="00193F7E">
        <w:rPr>
          <w:rFonts w:ascii="Times New Roman" w:hAnsi="Times New Roman" w:cs="Times New Roman"/>
          <w:sz w:val="28"/>
          <w:szCs w:val="28"/>
        </w:rPr>
        <w:tab/>
        <w:t>398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 Сосновском муниципальном районе сложилась определенная система проведения районных спортивно-массовых мероприятий, соревнований по видам спорта для различных возрастных групп.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Для организации спортивных занятий и проведения спортивных мероприятий привлекаются тренеры спортивных школ, инструкторы по спорту сельских поселений.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2019 году из областного бюджета району выделена субсидия на дополнительные ставки тренерам (5 ставок) на условиях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софинансирования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. Работают 10 тренеров в МОУ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Полетаевская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СОШ (2 тренера), МОУ Краснопольская СОШ (1 тренер), МОУ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Долгодеревенская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СОШ (2 тренера), ДЮСШ Сосновского района (3 тренера), ДЮСШ Полетаево (2 тренера)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Для привлечения к спортивным занятиям различных слоев населения проводятся районные соревнования для различных возрастных групп.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 2019 году проведены все традиционные районные турниры, посвященные памяти наших земляков, соревнования в рамках летней и зимней спартакиады среди сельских поселений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Участие в областных, российских, международных соревнованиях.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15-17, 22-24. 02.2019 г. проводили на своей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территории  XVI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Областную зимнюю сельскую спартакиаду «Уральская метелица»  приняло участие более 700 человек  (в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т.ч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>. 80 спортсменов района, 51 волонтёр района, более 40 организаторов), болельщики, зрители – более 1600 человек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финале 8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сезона  Кубка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«НОВАТЭК» ребята 2008/2009 года рождения из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Долгодеревенской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школы заняли 1 место.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19 сентября приняли участие во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всероссийском  массовом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забеге «Кроссе нации» организованный в  с. Рощино приняло участие более 150 человек.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Сосновском районе проходит традиционный турнир по мини-футболу среди мужских команд с июня по август 2019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года  включает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 xml:space="preserve"> в себя 13 туров приняли участие более 400 человек.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Так же проходит традиционный турнир по хоккею с шайбой с декабря по февраль турнир включает в себя 10 туров.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30.06.2019 провели V Районный фестиваль спорта «Долгая – Жизнь! – 2019» приняло участие 1000 человек.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В 2019 году у нас в районе, как и по всей стране идет работа по внедрению </w:t>
      </w:r>
      <w:r w:rsidRPr="00193F7E">
        <w:rPr>
          <w:rFonts w:ascii="Times New Roman" w:hAnsi="Times New Roman" w:cs="Times New Roman"/>
          <w:sz w:val="28"/>
          <w:szCs w:val="28"/>
        </w:rPr>
        <w:lastRenderedPageBreak/>
        <w:t xml:space="preserve">Всероссийского физкультурно-спортивного комплекса ГТО.  В 2019 году провели 56 мероприятий по приему норм ГТО граждан с 6 до 79 лет. 45 добровольцев прошли сертифицированное обучение по приему норм ГТО.   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Участие в областных, российских, международных соревнованиях.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Спортсмены района принимают участие в соревнованиях различного уровня. Определяющими являются спартакиады среди сельских районов «Уральская метелица», «Золотой колос»; спартакиада «Олимпийские надежды Южного Урала», Спартакиада ветеранов труда и спорта Челябинской области.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Лучшие результаты: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На 42-х областных летних сельских спортивных игр «Золотой колос» 2019 года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Наши спортсмены принесли победы по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93F7E">
        <w:rPr>
          <w:rFonts w:ascii="Times New Roman" w:hAnsi="Times New Roman" w:cs="Times New Roman"/>
          <w:sz w:val="28"/>
          <w:szCs w:val="28"/>
        </w:rPr>
        <w:t>дзюдо</w:t>
      </w:r>
      <w:proofErr w:type="gramEnd"/>
      <w:r w:rsidRPr="00193F7E">
        <w:rPr>
          <w:rFonts w:ascii="Times New Roman" w:hAnsi="Times New Roman" w:cs="Times New Roman"/>
          <w:sz w:val="28"/>
          <w:szCs w:val="28"/>
        </w:rPr>
        <w:t>: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Манаков Сергей – 1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- 1место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–2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Мазуренко Илья –3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По борьбе самбо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Мазуренко Илья –1место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Заболотских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–2место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Ялалова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Анжела –2место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Сеногноев Алексей –3место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Игнатенко Сергей-3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Настольный теннис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Котельникова Анастасия-2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Многоборье ГТО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Филистеев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Александр3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Легкая атлетика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Маркунасов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Антон-1 место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Хотелось бы отметить работу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Рината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Рафкатовича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тренера-преподавателя секции дзюдо в п. Красное Поле. Его воспитанники регулярно становятся победителями и призерами областных районах и Всероссийских соревнований по дзюдо.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Фарахутдинова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Владлена является членом сборной России по дзюдо.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Спортсмены из Полетаево заняли 2 место в соревнованиях по лыжным гонка в областной зимней сельской спартакиаде «Уральская метелица»</w:t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 xml:space="preserve">Спортсмены из </w:t>
      </w:r>
      <w:proofErr w:type="spellStart"/>
      <w:r w:rsidRPr="00193F7E">
        <w:rPr>
          <w:rFonts w:ascii="Times New Roman" w:hAnsi="Times New Roman" w:cs="Times New Roman"/>
          <w:sz w:val="28"/>
          <w:szCs w:val="28"/>
        </w:rPr>
        <w:t>Кременкуля</w:t>
      </w:r>
      <w:proofErr w:type="spellEnd"/>
      <w:r w:rsidRPr="00193F7E">
        <w:rPr>
          <w:rFonts w:ascii="Times New Roman" w:hAnsi="Times New Roman" w:cs="Times New Roman"/>
          <w:sz w:val="28"/>
          <w:szCs w:val="28"/>
        </w:rPr>
        <w:t xml:space="preserve"> заняли 2 место в соревнованиях по хоккею в областной зимней сельской спартакиаде «Уральская метелица»</w:t>
      </w:r>
      <w:r w:rsidRPr="00193F7E">
        <w:rPr>
          <w:rFonts w:ascii="Times New Roman" w:hAnsi="Times New Roman" w:cs="Times New Roman"/>
          <w:sz w:val="28"/>
          <w:szCs w:val="28"/>
        </w:rPr>
        <w:tab/>
      </w:r>
      <w:r w:rsidRPr="00193F7E">
        <w:rPr>
          <w:rFonts w:ascii="Times New Roman" w:hAnsi="Times New Roman" w:cs="Times New Roman"/>
          <w:sz w:val="28"/>
          <w:szCs w:val="28"/>
        </w:rPr>
        <w:tab/>
      </w:r>
    </w:p>
    <w:p w:rsidR="00193F7E" w:rsidRP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Для участия в областных спартакиадах «Золотой колос» и «Уральская метелица» для спортсменов приобретается необходимая экипировка.</w:t>
      </w:r>
    </w:p>
    <w:p w:rsid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193F7E">
        <w:rPr>
          <w:rFonts w:ascii="Times New Roman" w:hAnsi="Times New Roman" w:cs="Times New Roman"/>
          <w:sz w:val="28"/>
          <w:szCs w:val="28"/>
        </w:rPr>
        <w:t>В 2019 году у нас в районе, как и по всей стране идет работа по внедрению Всероссийского физкультурно-спортивного комплекса ГТО.  В этом году проведено 4 районных летних фестиваля ГТО среди учащихся школ и трудовых коллективов.</w:t>
      </w:r>
    </w:p>
    <w:p w:rsidR="00193F7E" w:rsidRDefault="00193F7E" w:rsidP="00193F7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  <w:sectPr w:rsidR="00193F7E" w:rsidSect="00193F7E">
          <w:pgSz w:w="11905" w:h="16838" w:code="9"/>
          <w:pgMar w:top="1134" w:right="1701" w:bottom="1134" w:left="851" w:header="0" w:footer="0" w:gutter="0"/>
          <w:cols w:space="720"/>
        </w:sectPr>
      </w:pP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Основные результаты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реализации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достигнутые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в отчетном году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47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8"/>
        <w:gridCol w:w="2874"/>
        <w:gridCol w:w="3601"/>
        <w:gridCol w:w="5103"/>
        <w:gridCol w:w="2551"/>
      </w:tblGrid>
      <w:tr w:rsidR="008F791C" w:rsidRPr="00220447" w:rsidTr="008F791C">
        <w:tc>
          <w:tcPr>
            <w:tcW w:w="608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874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 (подпрограммы, ведомственной целевой программы, направлений отдельных мероприятий муниципальной программы)</w:t>
            </w:r>
          </w:p>
        </w:tc>
        <w:tc>
          <w:tcPr>
            <w:tcW w:w="8704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</w:t>
            </w:r>
          </w:p>
        </w:tc>
        <w:tc>
          <w:tcPr>
            <w:tcW w:w="255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Характеристика вклада основных результатов в решение задач и достижение целей муниципальной программы</w:t>
            </w:r>
          </w:p>
        </w:tc>
      </w:tr>
      <w:tr w:rsidR="008F791C" w:rsidRPr="00220447" w:rsidTr="008F791C">
        <w:tc>
          <w:tcPr>
            <w:tcW w:w="60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874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60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задачи</w:t>
            </w:r>
            <w:proofErr w:type="gramEnd"/>
          </w:p>
        </w:tc>
        <w:tc>
          <w:tcPr>
            <w:tcW w:w="510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результаты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(индикаторы), достигнутые в отчетном году (например, введено объектов капитального строительства)</w:t>
            </w:r>
          </w:p>
        </w:tc>
        <w:tc>
          <w:tcPr>
            <w:tcW w:w="255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8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874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60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8F791C" w:rsidRPr="00220447" w:rsidTr="008F791C">
        <w:tc>
          <w:tcPr>
            <w:tcW w:w="14737" w:type="dxa"/>
            <w:gridSpan w:val="5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Цель:</w:t>
            </w:r>
          </w:p>
        </w:tc>
      </w:tr>
      <w:tr w:rsidR="008F791C" w:rsidRPr="00220447" w:rsidTr="008F791C">
        <w:tc>
          <w:tcPr>
            <w:tcW w:w="608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74" w:type="dxa"/>
          </w:tcPr>
          <w:p w:rsidR="008F791C" w:rsidRPr="008F791C" w:rsidRDefault="008F791C" w:rsidP="008F7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программа</w:t>
            </w:r>
          </w:p>
          <w:p w:rsidR="008F791C" w:rsidRPr="008F791C" w:rsidRDefault="008F791C" w:rsidP="008F7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Сосновском муниципальном районе </w:t>
            </w:r>
          </w:p>
          <w:p w:rsidR="008F791C" w:rsidRPr="00220447" w:rsidRDefault="008F791C" w:rsidP="008F791C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2018 – 2020 гг.»</w:t>
            </w:r>
          </w:p>
        </w:tc>
        <w:tc>
          <w:tcPr>
            <w:tcW w:w="3601" w:type="dxa"/>
          </w:tcPr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Организация и проведение официальных физкультурных и спортивных мероприятий на территории Сосновского муниципального района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- формирование потребности в физическом совершенствовании </w:t>
            </w:r>
            <w:r w:rsidRPr="008F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посредством внедрения Всероссийского физкультурно-спортивного комплекса «Готов к труду и обороне», эффективных технологий пропаганды и социальной рекламы в сфере физической культуры и спорта;</w:t>
            </w:r>
          </w:p>
          <w:p w:rsidR="008F791C" w:rsidRPr="00220447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повышение мотивации к систематическим занятиям физической культурой и спортом</w:t>
            </w:r>
          </w:p>
        </w:tc>
        <w:tc>
          <w:tcPr>
            <w:tcW w:w="5103" w:type="dxa"/>
          </w:tcPr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Доля жителей района в возрасте 3-79 лет, систематически занимающихся физической культурой и спортом в общей 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2019-35,83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молодежи в возрасте 3-29 лет, систематически занимающихся физической культурой и спортом в </w:t>
            </w:r>
            <w:r w:rsidRPr="008F791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общей 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2019-81,67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Доля жителей района в возрасте (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-54 года, мужчины 30-59 лет),  систематически занимающихся физической культурой и спортом в общей численности  граждан среднего возраста 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2019-14,17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 Доля граждан старшего возраста (</w:t>
            </w:r>
            <w:proofErr w:type="gramStart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-79 лет, мужчины 60-79 лет),  систематически занимающихся физической культурой и спортом в общей численности  граждан старшего возраста (%):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2019-8,33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-Уровень обеспеченности граждан спортивным сооружениями, исходя из единовременной пропускной способности объектов спорта (%)</w:t>
            </w: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F791C" w:rsidRPr="008F791C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F791C">
              <w:rPr>
                <w:rFonts w:ascii="Times New Roman" w:hAnsi="Times New Roman" w:cs="Times New Roman"/>
                <w:sz w:val="28"/>
                <w:szCs w:val="28"/>
              </w:rPr>
              <w:t>2019-38,92</w:t>
            </w:r>
          </w:p>
          <w:p w:rsidR="008F791C" w:rsidRPr="00220447" w:rsidRDefault="008F791C" w:rsidP="008F791C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91C" w:rsidRPr="00220447" w:rsidRDefault="00CD7CD9" w:rsidP="00CD7CD9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Увеличение доли</w:t>
            </w: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 xml:space="preserve"> жителей района в систематически занимающихся физической культурой и спортом</w:t>
            </w:r>
          </w:p>
        </w:tc>
      </w:tr>
    </w:tbl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2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76"/>
      <w:bookmarkEnd w:id="0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достижении значений показателей (индикаторов)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программы, подпрограмм, направлений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отдельных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мероприятий муниципальной программы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0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980"/>
        <w:gridCol w:w="1258"/>
        <w:gridCol w:w="1503"/>
        <w:gridCol w:w="1080"/>
        <w:gridCol w:w="1080"/>
        <w:gridCol w:w="7518"/>
      </w:tblGrid>
      <w:tr w:rsidR="008F791C" w:rsidRPr="00220447" w:rsidTr="008F791C">
        <w:tc>
          <w:tcPr>
            <w:tcW w:w="602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1980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 (индикатора)</w:t>
            </w:r>
          </w:p>
        </w:tc>
        <w:tc>
          <w:tcPr>
            <w:tcW w:w="1258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Единица измерения</w:t>
            </w:r>
          </w:p>
        </w:tc>
        <w:tc>
          <w:tcPr>
            <w:tcW w:w="3663" w:type="dxa"/>
            <w:gridSpan w:val="3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Значения показателей (индикаторов)</w:t>
            </w:r>
          </w:p>
        </w:tc>
        <w:tc>
          <w:tcPr>
            <w:tcW w:w="7518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отклонений значений показателя (индикатора) на конец отчетного года от плана (при наличии отклонения)</w:t>
            </w:r>
          </w:p>
        </w:tc>
      </w:tr>
      <w:tr w:rsidR="008F791C" w:rsidRPr="00220447" w:rsidTr="008F791C">
        <w:tc>
          <w:tcPr>
            <w:tcW w:w="602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, предшествующий отчетному </w:t>
            </w:r>
            <w:hyperlink w:anchor="P446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2160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отчетный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751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2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0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5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503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w:anchor="P447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&lt;**&gt;</w:t>
              </w:r>
            </w:hyperlink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</w:p>
        </w:tc>
        <w:tc>
          <w:tcPr>
            <w:tcW w:w="7518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9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58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0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08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7518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419" w:type="dxa"/>
            <w:gridSpan w:val="6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Муниципальная программа</w:t>
            </w: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994">
              <w:rPr>
                <w:rFonts w:ascii="Times New Roman" w:hAnsi="Times New Roman" w:cs="Times New Roman"/>
                <w:sz w:val="28"/>
                <w:szCs w:val="28"/>
              </w:rPr>
              <w:t xml:space="preserve">Доля жителей района в возрасте 3-79 лет, систематически занимающихся физической культурой и </w:t>
            </w:r>
            <w:r w:rsidRPr="00863994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спортом в общей </w:t>
            </w:r>
            <w:proofErr w:type="gramStart"/>
            <w:r w:rsidRPr="00863994">
              <w:rPr>
                <w:rFonts w:ascii="Times New Roman" w:hAnsi="Times New Roman" w:cs="Times New Roman"/>
                <w:sz w:val="28"/>
                <w:szCs w:val="28"/>
              </w:rPr>
              <w:t>численности  граждан</w:t>
            </w:r>
            <w:proofErr w:type="gramEnd"/>
            <w:r w:rsidRPr="00863994">
              <w:rPr>
                <w:rFonts w:ascii="Times New Roman" w:hAnsi="Times New Roman" w:cs="Times New Roman"/>
                <w:sz w:val="28"/>
                <w:szCs w:val="28"/>
              </w:rPr>
              <w:t xml:space="preserve"> в возрасте 3-79 лет(%):</w:t>
            </w:r>
          </w:p>
        </w:tc>
        <w:tc>
          <w:tcPr>
            <w:tcW w:w="1258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3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994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1080" w:type="dxa"/>
          </w:tcPr>
          <w:p w:rsidR="008F791C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994">
              <w:rPr>
                <w:rFonts w:ascii="Times New Roman" w:hAnsi="Times New Roman" w:cs="Times New Roman"/>
                <w:sz w:val="28"/>
                <w:szCs w:val="28"/>
              </w:rPr>
              <w:t>35,83</w:t>
            </w:r>
          </w:p>
        </w:tc>
        <w:tc>
          <w:tcPr>
            <w:tcW w:w="7518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8F791C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...</w:t>
            </w:r>
          </w:p>
        </w:tc>
        <w:tc>
          <w:tcPr>
            <w:tcW w:w="1980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 xml:space="preserve">- Доля детей и молодежи в возрасте 3-29 лет, систематически занимающихся физической культурой и спортом в общей </w:t>
            </w:r>
            <w:proofErr w:type="gramStart"/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численности  детей</w:t>
            </w:r>
            <w:proofErr w:type="gramEnd"/>
            <w:r w:rsidRPr="00E44A82">
              <w:rPr>
                <w:rFonts w:ascii="Times New Roman" w:hAnsi="Times New Roman" w:cs="Times New Roman"/>
                <w:sz w:val="28"/>
                <w:szCs w:val="28"/>
              </w:rPr>
              <w:t xml:space="preserve"> и молодежи в возрасте 3-29 лет</w:t>
            </w:r>
          </w:p>
        </w:tc>
        <w:tc>
          <w:tcPr>
            <w:tcW w:w="1258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3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</w:p>
        </w:tc>
        <w:tc>
          <w:tcPr>
            <w:tcW w:w="1080" w:type="dxa"/>
          </w:tcPr>
          <w:p w:rsidR="008F791C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81,67</w:t>
            </w:r>
          </w:p>
        </w:tc>
        <w:tc>
          <w:tcPr>
            <w:tcW w:w="7518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4" w:rsidRPr="00220447" w:rsidTr="008F791C">
        <w:tc>
          <w:tcPr>
            <w:tcW w:w="602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Доля жителей района в возрасте (</w:t>
            </w:r>
            <w:proofErr w:type="gramStart"/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женщины  30</w:t>
            </w:r>
            <w:proofErr w:type="gramEnd"/>
            <w:r w:rsidRPr="00E44A82">
              <w:rPr>
                <w:rFonts w:ascii="Times New Roman" w:hAnsi="Times New Roman" w:cs="Times New Roman"/>
                <w:sz w:val="28"/>
                <w:szCs w:val="28"/>
              </w:rPr>
              <w:t xml:space="preserve">-54 года, </w:t>
            </w:r>
            <w:r w:rsidRPr="00E44A8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мужчины 30-59 лет),  систематически занимающихся физической культурой и спортом в общей численности  граждан среднего возраста</w:t>
            </w:r>
          </w:p>
        </w:tc>
        <w:tc>
          <w:tcPr>
            <w:tcW w:w="1258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3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1080" w:type="dxa"/>
          </w:tcPr>
          <w:p w:rsidR="00863994" w:rsidRPr="00220447" w:rsidRDefault="00E44A8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E44A82">
              <w:rPr>
                <w:rFonts w:ascii="Times New Roman" w:hAnsi="Times New Roman" w:cs="Times New Roman"/>
                <w:sz w:val="28"/>
                <w:szCs w:val="28"/>
              </w:rPr>
              <w:t>14,17</w:t>
            </w:r>
          </w:p>
        </w:tc>
        <w:tc>
          <w:tcPr>
            <w:tcW w:w="7518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4" w:rsidRPr="00220447" w:rsidTr="008F791C">
        <w:tc>
          <w:tcPr>
            <w:tcW w:w="602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7">
              <w:rPr>
                <w:rFonts w:ascii="Times New Roman" w:hAnsi="Times New Roman" w:cs="Times New Roman"/>
                <w:sz w:val="28"/>
                <w:szCs w:val="28"/>
              </w:rPr>
              <w:t>Доля граждан старшего возраста (</w:t>
            </w:r>
            <w:proofErr w:type="gramStart"/>
            <w:r w:rsidRPr="000A76B7">
              <w:rPr>
                <w:rFonts w:ascii="Times New Roman" w:hAnsi="Times New Roman" w:cs="Times New Roman"/>
                <w:sz w:val="28"/>
                <w:szCs w:val="28"/>
              </w:rPr>
              <w:t>женщины  55</w:t>
            </w:r>
            <w:proofErr w:type="gramEnd"/>
            <w:r w:rsidRPr="000A76B7">
              <w:rPr>
                <w:rFonts w:ascii="Times New Roman" w:hAnsi="Times New Roman" w:cs="Times New Roman"/>
                <w:sz w:val="28"/>
                <w:szCs w:val="28"/>
              </w:rPr>
              <w:t xml:space="preserve">-79 лет, мужчины 60-79 лет),  систематически занимающихся физической культурой и спортом в общей </w:t>
            </w:r>
            <w:r w:rsidRPr="000A76B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численно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сти  граждан старшего возраста </w:t>
            </w:r>
          </w:p>
        </w:tc>
        <w:tc>
          <w:tcPr>
            <w:tcW w:w="1258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%</w:t>
            </w:r>
          </w:p>
        </w:tc>
        <w:tc>
          <w:tcPr>
            <w:tcW w:w="1503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8,33</w:t>
            </w:r>
          </w:p>
        </w:tc>
        <w:tc>
          <w:tcPr>
            <w:tcW w:w="7518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63994" w:rsidRPr="00220447" w:rsidTr="008F791C">
        <w:tc>
          <w:tcPr>
            <w:tcW w:w="602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0A76B7">
              <w:rPr>
                <w:rFonts w:ascii="Times New Roman" w:hAnsi="Times New Roman" w:cs="Times New Roman"/>
                <w:sz w:val="28"/>
                <w:szCs w:val="28"/>
              </w:rPr>
              <w:t>Уровень обеспеченности граждан спортивным сооружениями, исходя из единовременной пропускной способности объектов спорта</w:t>
            </w:r>
          </w:p>
        </w:tc>
        <w:tc>
          <w:tcPr>
            <w:tcW w:w="1258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1503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38,92</w:t>
            </w:r>
          </w:p>
        </w:tc>
        <w:tc>
          <w:tcPr>
            <w:tcW w:w="1080" w:type="dxa"/>
          </w:tcPr>
          <w:p w:rsidR="00863994" w:rsidRPr="00220447" w:rsidRDefault="000A76B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38,92</w:t>
            </w:r>
          </w:p>
        </w:tc>
        <w:tc>
          <w:tcPr>
            <w:tcW w:w="7518" w:type="dxa"/>
          </w:tcPr>
          <w:p w:rsidR="00863994" w:rsidRPr="00220447" w:rsidRDefault="00863994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21EC1" w:rsidRPr="00220447" w:rsidRDefault="00621EC1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4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533"/>
      <w:bookmarkEnd w:id="1"/>
      <w:r w:rsidRPr="00220447">
        <w:rPr>
          <w:rFonts w:ascii="Times New Roman" w:hAnsi="Times New Roman" w:cs="Times New Roman"/>
          <w:sz w:val="28"/>
          <w:szCs w:val="28"/>
        </w:rPr>
        <w:t>Перечень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мероприятий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муниципальной программы,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реализация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которых предусмотрена в отчетном году,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выполненных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и не выполненных (с указанием причин)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установленные сроки</w:t>
      </w:r>
    </w:p>
    <w:p w:rsidR="008F791C" w:rsidRPr="00220447" w:rsidRDefault="008F791C" w:rsidP="008F791C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52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3571"/>
        <w:gridCol w:w="1191"/>
        <w:gridCol w:w="1390"/>
        <w:gridCol w:w="1440"/>
        <w:gridCol w:w="1440"/>
        <w:gridCol w:w="1440"/>
        <w:gridCol w:w="1112"/>
        <w:gridCol w:w="1276"/>
        <w:gridCol w:w="1820"/>
      </w:tblGrid>
      <w:tr w:rsidR="008F791C" w:rsidRPr="00220447" w:rsidTr="00EF2869">
        <w:tc>
          <w:tcPr>
            <w:tcW w:w="602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N п/п </w:t>
            </w:r>
            <w:hyperlink w:anchor="P630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357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мероприятий муниципальной программы (подпрограммы, ведомственной целевой программы, направления отдельных мероприятий муниципальной программы)</w:t>
            </w:r>
          </w:p>
        </w:tc>
        <w:tc>
          <w:tcPr>
            <w:tcW w:w="119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830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Плановый срок</w:t>
            </w:r>
          </w:p>
        </w:tc>
        <w:tc>
          <w:tcPr>
            <w:tcW w:w="2880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Фактический срок</w:t>
            </w:r>
          </w:p>
        </w:tc>
        <w:tc>
          <w:tcPr>
            <w:tcW w:w="2388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Результаты </w:t>
            </w:r>
            <w:hyperlink w:anchor="P633" w:history="1">
              <w:r w:rsidRPr="00220447">
                <w:rPr>
                  <w:rFonts w:ascii="Times New Roman" w:hAnsi="Times New Roman" w:cs="Times New Roman"/>
                  <w:sz w:val="28"/>
                  <w:szCs w:val="28"/>
                </w:rPr>
                <w:t>&lt;****&gt;</w:t>
              </w:r>
            </w:hyperlink>
          </w:p>
        </w:tc>
        <w:tc>
          <w:tcPr>
            <w:tcW w:w="1820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Выполнено/не выполнено</w:t>
            </w:r>
          </w:p>
        </w:tc>
      </w:tr>
      <w:tr w:rsidR="008F791C" w:rsidRPr="00220447" w:rsidTr="00EF2869">
        <w:tc>
          <w:tcPr>
            <w:tcW w:w="602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7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9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начала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окончания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реализации</w:t>
            </w:r>
          </w:p>
        </w:tc>
        <w:tc>
          <w:tcPr>
            <w:tcW w:w="111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запланированные</w:t>
            </w:r>
            <w:proofErr w:type="gramEnd"/>
          </w:p>
        </w:tc>
        <w:tc>
          <w:tcPr>
            <w:tcW w:w="1276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достигнутые</w:t>
            </w:r>
            <w:proofErr w:type="gramEnd"/>
          </w:p>
        </w:tc>
        <w:tc>
          <w:tcPr>
            <w:tcW w:w="1820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791C" w:rsidRPr="00220447" w:rsidTr="00EF2869">
        <w:tc>
          <w:tcPr>
            <w:tcW w:w="60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bookmarkStart w:id="2" w:name="P552"/>
            <w:bookmarkEnd w:id="2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19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39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44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112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820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Участие сборных команд по видам спорта в областной Спартакиаде учащихся «Олимпийские надежды Южного Урала»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Участие сборной команды района в соревнованиях областной зимней сельской </w:t>
            </w:r>
            <w:r w:rsidRPr="00EF28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спартакиады «Уральская метелица»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01.02.2019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Участие сборной команды района в соревнованиях областной летней сельской Олимпиаде «Золотой колос»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01.06.2019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01.08.2019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>Принять участие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Приняли участие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летней Спартакиады среди сельских поселений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01.05.2019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01.09.2019</w:t>
            </w:r>
          </w:p>
        </w:tc>
        <w:tc>
          <w:tcPr>
            <w:tcW w:w="1112" w:type="dxa"/>
          </w:tcPr>
          <w:p w:rsidR="00EF2869" w:rsidRPr="00220447" w:rsidRDefault="00CD7CD9" w:rsidP="00CD7CD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 спартакиаду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571" w:type="dxa"/>
          </w:tcPr>
          <w:p w:rsidR="00EF2869" w:rsidRPr="00EF2869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Проведение районной зимней Спартакиады среди сельских поселений</w:t>
            </w:r>
          </w:p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EF2869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440" w:type="dxa"/>
          </w:tcPr>
          <w:p w:rsidR="00EF2869" w:rsidRPr="00220447" w:rsidRDefault="00EF28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01.01.2019</w:t>
            </w: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1440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F2869">
              <w:rPr>
                <w:rFonts w:ascii="Times New Roman" w:hAnsi="Times New Roman" w:cs="Times New Roman"/>
                <w:sz w:val="28"/>
                <w:szCs w:val="28"/>
              </w:rPr>
              <w:t>01.03.2019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D7CD9">
              <w:rPr>
                <w:rFonts w:ascii="Times New Roman" w:hAnsi="Times New Roman" w:cs="Times New Roman"/>
                <w:sz w:val="28"/>
                <w:szCs w:val="28"/>
              </w:rPr>
              <w:t>Провести спартакиаду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571" w:type="dxa"/>
          </w:tcPr>
          <w:p w:rsidR="00050569" w:rsidRPr="00050569" w:rsidRDefault="00050569" w:rsidP="0005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69">
              <w:rPr>
                <w:rFonts w:ascii="Times New Roman" w:hAnsi="Times New Roman" w:cs="Times New Roman"/>
                <w:sz w:val="28"/>
                <w:szCs w:val="28"/>
              </w:rPr>
              <w:t>Проведение районных турниров по видам спорта</w:t>
            </w:r>
          </w:p>
          <w:p w:rsidR="00EF2869" w:rsidRPr="00EF2869" w:rsidRDefault="00050569" w:rsidP="0005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050569">
              <w:rPr>
                <w:rFonts w:ascii="Times New Roman" w:hAnsi="Times New Roman" w:cs="Times New Roman"/>
                <w:sz w:val="28"/>
                <w:szCs w:val="28"/>
              </w:rPr>
              <w:t>за</w:t>
            </w:r>
            <w:proofErr w:type="gramEnd"/>
            <w:r w:rsidRPr="00050569">
              <w:rPr>
                <w:rFonts w:ascii="Times New Roman" w:hAnsi="Times New Roman" w:cs="Times New Roman"/>
                <w:sz w:val="28"/>
                <w:szCs w:val="28"/>
              </w:rPr>
              <w:t xml:space="preserve"> счёт средств местного бюджета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Default="000505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0505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Провести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571" w:type="dxa"/>
          </w:tcPr>
          <w:p w:rsidR="00CF68BA" w:rsidRPr="00EF2869" w:rsidRDefault="00050569" w:rsidP="00CF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50569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Мероприятия, </w:t>
            </w:r>
            <w:r w:rsidRPr="00050569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направленные на увеличение численности детей, занимающихся в спортивных секциях</w:t>
            </w:r>
          </w:p>
          <w:p w:rsidR="00EF2869" w:rsidRPr="00EF2869" w:rsidRDefault="00EF2869" w:rsidP="000505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Default="00050569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Default="000505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3F3FF3" w:rsidP="00EF286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EF2869" w:rsidRDefault="003F3FF3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зовать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вали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Выполнено</w:t>
            </w:r>
          </w:p>
        </w:tc>
      </w:tr>
      <w:tr w:rsidR="00EF2869" w:rsidRPr="00220447" w:rsidTr="00EF2869">
        <w:tc>
          <w:tcPr>
            <w:tcW w:w="602" w:type="dxa"/>
          </w:tcPr>
          <w:p w:rsidR="00EF2869" w:rsidRPr="00220447" w:rsidRDefault="003F3FF3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</w:p>
        </w:tc>
        <w:tc>
          <w:tcPr>
            <w:tcW w:w="3571" w:type="dxa"/>
          </w:tcPr>
          <w:p w:rsidR="00CF68BA" w:rsidRPr="00CF68BA" w:rsidRDefault="00CF68BA" w:rsidP="00CF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Мероприятия направлены на увеличение численности систематически</w:t>
            </w:r>
          </w:p>
          <w:p w:rsidR="00EF2869" w:rsidRPr="00220447" w:rsidRDefault="00CF68BA" w:rsidP="00CF68BA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занимающихся  физической</w:t>
            </w:r>
            <w:proofErr w:type="gramEnd"/>
            <w:r w:rsidRPr="00CF68BA">
              <w:rPr>
                <w:rFonts w:ascii="Times New Roman" w:hAnsi="Times New Roman" w:cs="Times New Roman"/>
                <w:sz w:val="28"/>
                <w:szCs w:val="28"/>
              </w:rPr>
              <w:t xml:space="preserve"> культурой и спортом население занятым в экономике и граждан старшего поколения</w:t>
            </w:r>
          </w:p>
        </w:tc>
        <w:tc>
          <w:tcPr>
            <w:tcW w:w="1191" w:type="dxa"/>
          </w:tcPr>
          <w:p w:rsidR="00EF2869" w:rsidRPr="00220447" w:rsidRDefault="00EF286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44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112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Организовать</w:t>
            </w:r>
          </w:p>
        </w:tc>
        <w:tc>
          <w:tcPr>
            <w:tcW w:w="1276" w:type="dxa"/>
          </w:tcPr>
          <w:p w:rsidR="00EF2869" w:rsidRPr="00220447" w:rsidRDefault="00CD7CD9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Организовали</w:t>
            </w:r>
          </w:p>
        </w:tc>
        <w:tc>
          <w:tcPr>
            <w:tcW w:w="1820" w:type="dxa"/>
          </w:tcPr>
          <w:p w:rsidR="00EF2869" w:rsidRPr="00220447" w:rsidRDefault="00CF68BA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Выполнено</w:t>
            </w:r>
          </w:p>
        </w:tc>
      </w:tr>
    </w:tbl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  <w:sectPr w:rsidR="008F791C" w:rsidRPr="00220447" w:rsidSect="00193F7E">
          <w:pgSz w:w="16838" w:h="11905" w:orient="landscape"/>
          <w:pgMar w:top="1701" w:right="1134" w:bottom="851" w:left="1134" w:header="0" w:footer="0" w:gutter="0"/>
          <w:cols w:space="720"/>
        </w:sect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lastRenderedPageBreak/>
        <w:t>Таблица 5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637"/>
      <w:bookmarkEnd w:id="3"/>
      <w:r w:rsidRPr="00220447">
        <w:rPr>
          <w:rFonts w:ascii="Times New Roman" w:hAnsi="Times New Roman" w:cs="Times New Roman"/>
          <w:sz w:val="28"/>
          <w:szCs w:val="28"/>
        </w:rPr>
        <w:t>Данные об использовании бюджетных ассигнований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иных средств на выполнение мероприятий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муниципальной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программы</w:t>
      </w:r>
    </w:p>
    <w:tbl>
      <w:tblPr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36"/>
        <w:gridCol w:w="2545"/>
        <w:gridCol w:w="2551"/>
        <w:gridCol w:w="993"/>
        <w:gridCol w:w="1134"/>
        <w:gridCol w:w="1731"/>
      </w:tblGrid>
      <w:tr w:rsidR="008F791C" w:rsidRPr="00220447" w:rsidTr="00621EC1">
        <w:tc>
          <w:tcPr>
            <w:tcW w:w="636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2545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муниципальной программы, подпрограммы, ведомственной целевой программы, направления отдельных мероприятий муниципальной программы</w:t>
            </w:r>
          </w:p>
        </w:tc>
        <w:tc>
          <w:tcPr>
            <w:tcW w:w="2551" w:type="dxa"/>
            <w:vMerge w:val="restart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Источники ресурсного обеспечения</w:t>
            </w:r>
          </w:p>
        </w:tc>
        <w:tc>
          <w:tcPr>
            <w:tcW w:w="2127" w:type="dxa"/>
            <w:gridSpan w:val="2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рублей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Причины отклонения фактического финансирования от планового</w:t>
            </w:r>
          </w:p>
        </w:tc>
      </w:tr>
      <w:tr w:rsidR="008F791C" w:rsidRPr="00220447" w:rsidTr="00621EC1">
        <w:tc>
          <w:tcPr>
            <w:tcW w:w="636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99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&lt;*&gt;</w:t>
            </w:r>
          </w:p>
        </w:tc>
        <w:tc>
          <w:tcPr>
            <w:tcW w:w="1134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&lt;**&gt;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621EC1">
        <w:tc>
          <w:tcPr>
            <w:tcW w:w="636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45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993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4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8F791C" w:rsidRPr="00220447" w:rsidTr="00621EC1">
        <w:tc>
          <w:tcPr>
            <w:tcW w:w="636" w:type="dxa"/>
            <w:vMerge w:val="restart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45" w:type="dxa"/>
            <w:vMerge w:val="restart"/>
          </w:tcPr>
          <w:p w:rsidR="00CF68BA" w:rsidRPr="00CF68BA" w:rsidRDefault="00CF68BA" w:rsidP="00CF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Муниципальная районная программа</w:t>
            </w:r>
          </w:p>
          <w:p w:rsidR="00CF68BA" w:rsidRPr="00CF68BA" w:rsidRDefault="00CF68BA" w:rsidP="00CF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 xml:space="preserve"> «Развитие физической культуры и спорта в Сосновском муниципальном районе </w:t>
            </w:r>
          </w:p>
          <w:p w:rsidR="008F791C" w:rsidRPr="00220447" w:rsidRDefault="00CF68BA" w:rsidP="00CF68BA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на</w:t>
            </w:r>
            <w:proofErr w:type="gramEnd"/>
            <w:r w:rsidRPr="00CF68BA">
              <w:rPr>
                <w:rFonts w:ascii="Times New Roman" w:hAnsi="Times New Roman" w:cs="Times New Roman"/>
                <w:sz w:val="28"/>
                <w:szCs w:val="28"/>
              </w:rPr>
              <w:t xml:space="preserve"> 2018 – 2020 гг.»</w:t>
            </w: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993" w:type="dxa"/>
          </w:tcPr>
          <w:p w:rsidR="008F791C" w:rsidRPr="00220447" w:rsidRDefault="007A4B6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7130,6</w:t>
            </w:r>
          </w:p>
        </w:tc>
        <w:tc>
          <w:tcPr>
            <w:tcW w:w="1134" w:type="dxa"/>
          </w:tcPr>
          <w:p w:rsidR="008F791C" w:rsidRPr="00220447" w:rsidRDefault="002944AB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130,6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621EC1">
        <w:tc>
          <w:tcPr>
            <w:tcW w:w="636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областной</w:t>
            </w:r>
            <w:proofErr w:type="gramEnd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 xml:space="preserve"> бюджет</w:t>
            </w:r>
          </w:p>
        </w:tc>
        <w:tc>
          <w:tcPr>
            <w:tcW w:w="993" w:type="dxa"/>
          </w:tcPr>
          <w:p w:rsidR="008F791C" w:rsidRPr="00220447" w:rsidRDefault="00CF68BA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2 980,6</w:t>
            </w:r>
          </w:p>
        </w:tc>
        <w:tc>
          <w:tcPr>
            <w:tcW w:w="1134" w:type="dxa"/>
          </w:tcPr>
          <w:p w:rsidR="008F791C" w:rsidRPr="00220447" w:rsidRDefault="007A4B6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2980,6</w:t>
            </w:r>
          </w:p>
        </w:tc>
        <w:tc>
          <w:tcPr>
            <w:tcW w:w="173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F791C" w:rsidRPr="00220447" w:rsidTr="00621EC1">
        <w:tc>
          <w:tcPr>
            <w:tcW w:w="636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45" w:type="dxa"/>
            <w:vMerge/>
          </w:tcPr>
          <w:p w:rsidR="008F791C" w:rsidRPr="00220447" w:rsidRDefault="008F791C" w:rsidP="00621EC1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1" w:type="dxa"/>
          </w:tcPr>
          <w:p w:rsidR="008F791C" w:rsidRPr="00220447" w:rsidRDefault="008F791C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муниципальный</w:t>
            </w:r>
            <w:proofErr w:type="gramEnd"/>
            <w:r w:rsidR="00CF68B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бюджет</w:t>
            </w:r>
          </w:p>
        </w:tc>
        <w:tc>
          <w:tcPr>
            <w:tcW w:w="993" w:type="dxa"/>
          </w:tcPr>
          <w:p w:rsidR="008F791C" w:rsidRPr="00220447" w:rsidRDefault="00CF68BA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CF68BA">
              <w:rPr>
                <w:rFonts w:ascii="Times New Roman" w:hAnsi="Times New Roman" w:cs="Times New Roman"/>
                <w:sz w:val="28"/>
                <w:szCs w:val="28"/>
              </w:rPr>
              <w:t>4150,0</w:t>
            </w:r>
          </w:p>
        </w:tc>
        <w:tc>
          <w:tcPr>
            <w:tcW w:w="1134" w:type="dxa"/>
          </w:tcPr>
          <w:p w:rsidR="008F791C" w:rsidRPr="00220447" w:rsidRDefault="002944AB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A4B66">
              <w:rPr>
                <w:rFonts w:ascii="Times New Roman" w:hAnsi="Times New Roman" w:cs="Times New Roman"/>
                <w:sz w:val="28"/>
                <w:szCs w:val="28"/>
              </w:rPr>
              <w:t>150,0</w:t>
            </w:r>
          </w:p>
        </w:tc>
        <w:tc>
          <w:tcPr>
            <w:tcW w:w="1731" w:type="dxa"/>
          </w:tcPr>
          <w:p w:rsidR="008F791C" w:rsidRPr="00220447" w:rsidRDefault="002944AB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2000,0 перенесли на 2020 г. оплата проекта. </w:t>
            </w:r>
          </w:p>
        </w:tc>
      </w:tr>
    </w:tbl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7A4B66" w:rsidRDefault="007A4B66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</w:p>
    <w:p w:rsidR="008F791C" w:rsidRPr="00220447" w:rsidRDefault="008F791C" w:rsidP="008F791C">
      <w:pPr>
        <w:pStyle w:val="ConsPlusNormal"/>
        <w:jc w:val="right"/>
        <w:outlineLvl w:val="2"/>
        <w:rPr>
          <w:rFonts w:ascii="Times New Roman" w:hAnsi="Times New Roman" w:cs="Times New Roman"/>
          <w:sz w:val="28"/>
          <w:szCs w:val="28"/>
        </w:rPr>
      </w:pPr>
      <w:r w:rsidRPr="00220447">
        <w:rPr>
          <w:rFonts w:ascii="Times New Roman" w:hAnsi="Times New Roman" w:cs="Times New Roman"/>
          <w:sz w:val="28"/>
          <w:szCs w:val="28"/>
        </w:rPr>
        <w:t>Таблица 6-1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802"/>
      <w:bookmarkEnd w:id="4"/>
      <w:r w:rsidRPr="00220447">
        <w:rPr>
          <w:rFonts w:ascii="Times New Roman" w:hAnsi="Times New Roman" w:cs="Times New Roman"/>
          <w:sz w:val="28"/>
          <w:szCs w:val="28"/>
        </w:rPr>
        <w:t>Сведения</w:t>
      </w:r>
    </w:p>
    <w:p w:rsidR="008F791C" w:rsidRPr="00220447" w:rsidRDefault="008F791C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о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внесенных изменениях в муниципальную программу</w:t>
      </w:r>
    </w:p>
    <w:p w:rsidR="00AA0026" w:rsidRPr="00AA0026" w:rsidRDefault="008F791C" w:rsidP="00AA0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220447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0447">
        <w:rPr>
          <w:rFonts w:ascii="Times New Roman" w:hAnsi="Times New Roman" w:cs="Times New Roman"/>
          <w:sz w:val="28"/>
          <w:szCs w:val="28"/>
        </w:rPr>
        <w:t xml:space="preserve"> </w:t>
      </w:r>
      <w:r w:rsidR="00AA0026">
        <w:rPr>
          <w:rFonts w:ascii="Times New Roman" w:hAnsi="Times New Roman" w:cs="Times New Roman"/>
          <w:sz w:val="28"/>
          <w:szCs w:val="28"/>
        </w:rPr>
        <w:t>2019</w:t>
      </w:r>
      <w:r w:rsidRPr="00220447">
        <w:rPr>
          <w:rFonts w:ascii="Times New Roman" w:hAnsi="Times New Roman" w:cs="Times New Roman"/>
          <w:sz w:val="28"/>
          <w:szCs w:val="28"/>
        </w:rPr>
        <w:t xml:space="preserve"> год ____ (</w:t>
      </w:r>
      <w:r w:rsidR="00AA0026" w:rsidRPr="00AA0026">
        <w:rPr>
          <w:rFonts w:ascii="Times New Roman" w:hAnsi="Times New Roman" w:cs="Times New Roman"/>
          <w:sz w:val="28"/>
          <w:szCs w:val="28"/>
        </w:rPr>
        <w:t xml:space="preserve">«Развитие физической культуры и спорта в Сосновском муниципальном районе </w:t>
      </w:r>
    </w:p>
    <w:p w:rsidR="008F791C" w:rsidRPr="00220447" w:rsidRDefault="00AA0026" w:rsidP="00AA0026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AA0026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Pr="00AA0026">
        <w:rPr>
          <w:rFonts w:ascii="Times New Roman" w:hAnsi="Times New Roman" w:cs="Times New Roman"/>
          <w:sz w:val="28"/>
          <w:szCs w:val="28"/>
        </w:rPr>
        <w:t xml:space="preserve"> 2018 – 2020 гг.»</w:t>
      </w:r>
      <w:r w:rsidR="008F791C" w:rsidRPr="00220447">
        <w:rPr>
          <w:rFonts w:ascii="Times New Roman" w:hAnsi="Times New Roman" w:cs="Times New Roman"/>
          <w:sz w:val="28"/>
          <w:szCs w:val="28"/>
        </w:rPr>
        <w:t>)</w:t>
      </w:r>
    </w:p>
    <w:p w:rsidR="008F791C" w:rsidRPr="00220447" w:rsidRDefault="00AA0026" w:rsidP="008F791C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Игнатенко Ю.Г.</w:t>
      </w:r>
      <w:r w:rsidR="008F791C" w:rsidRPr="00220447">
        <w:rPr>
          <w:rFonts w:ascii="Times New Roman" w:hAnsi="Times New Roman" w:cs="Times New Roman"/>
          <w:sz w:val="28"/>
          <w:szCs w:val="28"/>
        </w:rPr>
        <w:t xml:space="preserve"> (ответственный исполнитель)</w:t>
      </w: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0"/>
        <w:gridCol w:w="3515"/>
        <w:gridCol w:w="2224"/>
        <w:gridCol w:w="3261"/>
      </w:tblGrid>
      <w:tr w:rsidR="008F791C" w:rsidRPr="00220447" w:rsidTr="00621EC1">
        <w:tc>
          <w:tcPr>
            <w:tcW w:w="560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N п/п</w:t>
            </w:r>
          </w:p>
        </w:tc>
        <w:tc>
          <w:tcPr>
            <w:tcW w:w="3515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Наименование нормативного правового акта (дата и номер)</w:t>
            </w:r>
          </w:p>
        </w:tc>
        <w:tc>
          <w:tcPr>
            <w:tcW w:w="2224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Суть изменений (краткое изложение)</w:t>
            </w:r>
          </w:p>
        </w:tc>
        <w:tc>
          <w:tcPr>
            <w:tcW w:w="3261" w:type="dxa"/>
            <w:vAlign w:val="center"/>
          </w:tcPr>
          <w:p w:rsidR="008F791C" w:rsidRPr="00220447" w:rsidRDefault="008F791C" w:rsidP="00621EC1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0447">
              <w:rPr>
                <w:rFonts w:ascii="Times New Roman" w:hAnsi="Times New Roman" w:cs="Times New Roman"/>
                <w:sz w:val="28"/>
                <w:szCs w:val="28"/>
              </w:rPr>
              <w:t>Обоснование изменений (необходимость, преимущества)</w:t>
            </w:r>
          </w:p>
        </w:tc>
      </w:tr>
      <w:tr w:rsidR="008F791C" w:rsidRPr="00220447" w:rsidTr="00621EC1">
        <w:tc>
          <w:tcPr>
            <w:tcW w:w="560" w:type="dxa"/>
          </w:tcPr>
          <w:p w:rsidR="008F791C" w:rsidRPr="00220447" w:rsidRDefault="00AA002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515" w:type="dxa"/>
          </w:tcPr>
          <w:p w:rsidR="008F791C" w:rsidRPr="00220447" w:rsidRDefault="00AA0026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№1279 от 04.07.2019</w:t>
            </w:r>
          </w:p>
        </w:tc>
        <w:tc>
          <w:tcPr>
            <w:tcW w:w="2224" w:type="dxa"/>
          </w:tcPr>
          <w:p w:rsidR="008F791C" w:rsidRPr="00220447" w:rsidRDefault="008632E2" w:rsidP="008632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финансирования</w:t>
            </w:r>
          </w:p>
        </w:tc>
        <w:tc>
          <w:tcPr>
            <w:tcW w:w="3261" w:type="dxa"/>
          </w:tcPr>
          <w:p w:rsidR="008F791C" w:rsidRPr="00220447" w:rsidRDefault="008632E2" w:rsidP="008632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</w:t>
            </w:r>
          </w:p>
        </w:tc>
      </w:tr>
      <w:tr w:rsidR="008632E2" w:rsidRPr="00220447" w:rsidTr="00621EC1">
        <w:tc>
          <w:tcPr>
            <w:tcW w:w="560" w:type="dxa"/>
          </w:tcPr>
          <w:p w:rsidR="008632E2" w:rsidRDefault="008632E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515" w:type="dxa"/>
          </w:tcPr>
          <w:p w:rsidR="008632E2" w:rsidRDefault="008632E2" w:rsidP="008632E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8632E2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772</w:t>
            </w:r>
            <w:r w:rsidRPr="008632E2">
              <w:rPr>
                <w:rFonts w:ascii="Times New Roman" w:hAnsi="Times New Roman" w:cs="Times New Roman"/>
                <w:sz w:val="28"/>
                <w:szCs w:val="28"/>
              </w:rPr>
              <w:t xml:space="preserve"> 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11.09</w:t>
            </w:r>
            <w:r w:rsidRPr="008632E2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224" w:type="dxa"/>
          </w:tcPr>
          <w:p w:rsidR="008632E2" w:rsidRPr="00220447" w:rsidRDefault="008632E2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норм расходов</w:t>
            </w:r>
          </w:p>
        </w:tc>
        <w:tc>
          <w:tcPr>
            <w:tcW w:w="3261" w:type="dxa"/>
          </w:tcPr>
          <w:p w:rsidR="008632E2" w:rsidRPr="0022044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Изменение норм расходов</w:t>
            </w:r>
          </w:p>
        </w:tc>
      </w:tr>
      <w:tr w:rsidR="008632E2" w:rsidRPr="00220447" w:rsidTr="00621EC1">
        <w:tc>
          <w:tcPr>
            <w:tcW w:w="560" w:type="dxa"/>
          </w:tcPr>
          <w:p w:rsidR="008632E2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515" w:type="dxa"/>
          </w:tcPr>
          <w:p w:rsidR="008632E2" w:rsidRDefault="00675B17" w:rsidP="0067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2397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 xml:space="preserve"> от 11.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.2019</w:t>
            </w:r>
          </w:p>
        </w:tc>
        <w:tc>
          <w:tcPr>
            <w:tcW w:w="2224" w:type="dxa"/>
          </w:tcPr>
          <w:p w:rsidR="008632E2" w:rsidRPr="0022044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Изменения результатов реализации программы</w:t>
            </w:r>
          </w:p>
        </w:tc>
        <w:tc>
          <w:tcPr>
            <w:tcW w:w="3261" w:type="dxa"/>
          </w:tcPr>
          <w:p w:rsidR="008632E2" w:rsidRPr="0022044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Изменения результатов реализации программы</w:t>
            </w:r>
          </w:p>
        </w:tc>
      </w:tr>
      <w:tr w:rsidR="00675B17" w:rsidRPr="00220447" w:rsidTr="00621EC1">
        <w:tc>
          <w:tcPr>
            <w:tcW w:w="560" w:type="dxa"/>
          </w:tcPr>
          <w:p w:rsidR="00675B1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515" w:type="dxa"/>
          </w:tcPr>
          <w:p w:rsidR="00675B17" w:rsidRPr="00675B17" w:rsidRDefault="00675B17" w:rsidP="00675B17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Постановление Администрации Сосновского муниципального района Челябинской области №2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516 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1.12.2019</w:t>
            </w:r>
          </w:p>
        </w:tc>
        <w:tc>
          <w:tcPr>
            <w:tcW w:w="2224" w:type="dxa"/>
          </w:tcPr>
          <w:p w:rsidR="00675B1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Изменение финансирования</w:t>
            </w:r>
          </w:p>
        </w:tc>
        <w:tc>
          <w:tcPr>
            <w:tcW w:w="3261" w:type="dxa"/>
          </w:tcPr>
          <w:p w:rsidR="00675B17" w:rsidRPr="00675B17" w:rsidRDefault="00675B17" w:rsidP="00621EC1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675B17">
              <w:rPr>
                <w:rFonts w:ascii="Times New Roman" w:hAnsi="Times New Roman" w:cs="Times New Roman"/>
                <w:sz w:val="28"/>
                <w:szCs w:val="28"/>
              </w:rPr>
              <w:t>Увеличение финансирования</w:t>
            </w:r>
          </w:p>
        </w:tc>
      </w:tr>
    </w:tbl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6F7E42" w:rsidRPr="00820FDE" w:rsidRDefault="0026237D" w:rsidP="006F7E4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20FDE">
        <w:rPr>
          <w:rFonts w:ascii="Times New Roman" w:hAnsi="Times New Roman" w:cs="Times New Roman"/>
          <w:sz w:val="32"/>
          <w:szCs w:val="32"/>
        </w:rPr>
        <w:t xml:space="preserve">Расчет показателей для проведения оценки эффективности реализации </w:t>
      </w:r>
      <w:r w:rsidR="006F7E42" w:rsidRPr="00820FDE">
        <w:rPr>
          <w:rFonts w:ascii="Times New Roman" w:hAnsi="Times New Roman" w:cs="Times New Roman"/>
          <w:sz w:val="32"/>
          <w:szCs w:val="32"/>
        </w:rPr>
        <w:t xml:space="preserve">муниципальной районной программы  </w:t>
      </w:r>
    </w:p>
    <w:p w:rsidR="0026237D" w:rsidRPr="00820FDE" w:rsidRDefault="006F7E42" w:rsidP="006F7E42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r w:rsidRPr="00820FDE">
        <w:rPr>
          <w:rFonts w:ascii="Times New Roman" w:hAnsi="Times New Roman" w:cs="Times New Roman"/>
          <w:sz w:val="32"/>
          <w:szCs w:val="32"/>
        </w:rPr>
        <w:t>«Развитие физической культуры и спорта в Сосновском районе на 2018-2020гг.»</w:t>
      </w:r>
    </w:p>
    <w:p w:rsidR="0026237D" w:rsidRPr="00820FDE" w:rsidRDefault="0026237D" w:rsidP="0026237D">
      <w:pPr>
        <w:pStyle w:val="ConsPlusNormal"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 w:rsidRPr="00820FDE">
        <w:rPr>
          <w:rFonts w:ascii="Times New Roman" w:hAnsi="Times New Roman" w:cs="Times New Roman"/>
          <w:sz w:val="32"/>
          <w:szCs w:val="32"/>
        </w:rPr>
        <w:t>за</w:t>
      </w:r>
      <w:proofErr w:type="gramEnd"/>
      <w:r w:rsidRPr="00820FDE">
        <w:rPr>
          <w:rFonts w:ascii="Times New Roman" w:hAnsi="Times New Roman" w:cs="Times New Roman"/>
          <w:sz w:val="32"/>
          <w:szCs w:val="32"/>
        </w:rPr>
        <w:t xml:space="preserve"> 2019 отчетный год.</w:t>
      </w:r>
    </w:p>
    <w:p w:rsidR="0026237D" w:rsidRPr="00820FDE" w:rsidRDefault="0026237D" w:rsidP="0026237D">
      <w:pPr>
        <w:pStyle w:val="ConsPlusNormal"/>
        <w:jc w:val="both"/>
        <w:rPr>
          <w:rFonts w:ascii="Times New Roman" w:hAnsi="Times New Roman" w:cs="Times New Roman"/>
          <w:sz w:val="32"/>
          <w:szCs w:val="32"/>
        </w:rPr>
      </w:pP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1)</w:t>
      </w:r>
      <w:r w:rsidRPr="0026237D">
        <w:rPr>
          <w:rFonts w:ascii="Times New Roman" w:hAnsi="Times New Roman" w:cs="Times New Roman"/>
          <w:sz w:val="28"/>
          <w:szCs w:val="28"/>
        </w:rPr>
        <w:tab/>
        <w:t>Степень реализации мероприятий рассчитывается как доля мероприятий, выполненных в полном объеме,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/М, где: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Мв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количество мероприятий, выполненных в полном объеме, из числа мероприятий, запланированных к реализации в отчетном году;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М – общее количество мероприятий, запланированных к реализации в отчетном году.</w:t>
      </w:r>
    </w:p>
    <w:p w:rsidR="0026237D" w:rsidRPr="00820FDE" w:rsidRDefault="0026237D" w:rsidP="002623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20FDE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820FDE">
        <w:rPr>
          <w:rFonts w:ascii="Times New Roman" w:hAnsi="Times New Roman" w:cs="Times New Roman"/>
          <w:b/>
          <w:sz w:val="28"/>
          <w:szCs w:val="28"/>
        </w:rPr>
        <w:t>СРм</w:t>
      </w:r>
      <w:proofErr w:type="spellEnd"/>
      <w:r w:rsidRPr="00820FDE">
        <w:rPr>
          <w:rFonts w:ascii="Times New Roman" w:hAnsi="Times New Roman" w:cs="Times New Roman"/>
          <w:b/>
          <w:sz w:val="28"/>
          <w:szCs w:val="28"/>
        </w:rPr>
        <w:t>=</w:t>
      </w:r>
      <w:r w:rsidR="006F7E42" w:rsidRPr="00820FDE">
        <w:rPr>
          <w:rFonts w:ascii="Times New Roman" w:hAnsi="Times New Roman" w:cs="Times New Roman"/>
          <w:b/>
          <w:sz w:val="28"/>
          <w:szCs w:val="28"/>
        </w:rPr>
        <w:t>8</w:t>
      </w:r>
      <w:r w:rsidRPr="00820FDE">
        <w:rPr>
          <w:rFonts w:ascii="Times New Roman" w:hAnsi="Times New Roman" w:cs="Times New Roman"/>
          <w:b/>
          <w:sz w:val="28"/>
          <w:szCs w:val="28"/>
        </w:rPr>
        <w:t>/</w:t>
      </w:r>
      <w:r w:rsidR="006F7E42" w:rsidRPr="00820FDE">
        <w:rPr>
          <w:rFonts w:ascii="Times New Roman" w:hAnsi="Times New Roman" w:cs="Times New Roman"/>
          <w:b/>
          <w:sz w:val="28"/>
          <w:szCs w:val="28"/>
        </w:rPr>
        <w:t>8</w:t>
      </w:r>
      <w:r w:rsidRPr="00820FDE">
        <w:rPr>
          <w:rFonts w:ascii="Times New Roman" w:hAnsi="Times New Roman" w:cs="Times New Roman"/>
          <w:b/>
          <w:sz w:val="28"/>
          <w:szCs w:val="28"/>
        </w:rPr>
        <w:t>=1, что свидетельствует о высокой эффективности реализации мероприятий.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2)</w:t>
      </w:r>
      <w:r w:rsidRPr="0026237D">
        <w:rPr>
          <w:rFonts w:ascii="Times New Roman" w:hAnsi="Times New Roman" w:cs="Times New Roman"/>
          <w:sz w:val="28"/>
          <w:szCs w:val="28"/>
        </w:rPr>
        <w:tab/>
        <w:t xml:space="preserve"> Степень соответствия фактически произведенных затрат </w:t>
      </w:r>
      <w:proofErr w:type="gramStart"/>
      <w:r w:rsidRPr="0026237D">
        <w:rPr>
          <w:rFonts w:ascii="Times New Roman" w:hAnsi="Times New Roman" w:cs="Times New Roman"/>
          <w:sz w:val="28"/>
          <w:szCs w:val="28"/>
        </w:rPr>
        <w:t>запланированному  уровню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затрат на реализацию муниципальной программы оценивается как отношение фактически произведенных в отчетном году расходов к их плановым значениям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, где: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соответствия фактически произведенных затрат на реализацию муниципальной программы запланированному уровню расходов;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фактические расходы на реализацию программы в отчетном году;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плановые расходы на реализацию программы в отчетном году.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820FDE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820FDE">
        <w:rPr>
          <w:rFonts w:ascii="Times New Roman" w:hAnsi="Times New Roman" w:cs="Times New Roman"/>
          <w:b/>
          <w:sz w:val="28"/>
          <w:szCs w:val="28"/>
        </w:rPr>
        <w:t>Ссуз</w:t>
      </w:r>
      <w:proofErr w:type="spellEnd"/>
      <w:r w:rsidRPr="00820FDE">
        <w:rPr>
          <w:rFonts w:ascii="Times New Roman" w:hAnsi="Times New Roman" w:cs="Times New Roman"/>
          <w:b/>
          <w:sz w:val="28"/>
          <w:szCs w:val="28"/>
        </w:rPr>
        <w:t>=</w:t>
      </w:r>
      <w:r w:rsidR="009F772B">
        <w:rPr>
          <w:rFonts w:ascii="Times New Roman" w:hAnsi="Times New Roman" w:cs="Times New Roman"/>
          <w:b/>
          <w:sz w:val="28"/>
          <w:szCs w:val="28"/>
        </w:rPr>
        <w:t>5</w:t>
      </w:r>
      <w:r w:rsidR="004F40CF" w:rsidRPr="00820FDE">
        <w:rPr>
          <w:rFonts w:ascii="Times New Roman" w:hAnsi="Times New Roman" w:cs="Times New Roman"/>
          <w:b/>
          <w:sz w:val="28"/>
          <w:szCs w:val="28"/>
        </w:rPr>
        <w:t>130,6</w:t>
      </w:r>
      <w:r w:rsidRPr="00820FDE">
        <w:rPr>
          <w:rFonts w:ascii="Times New Roman" w:hAnsi="Times New Roman" w:cs="Times New Roman"/>
          <w:b/>
          <w:sz w:val="28"/>
          <w:szCs w:val="28"/>
        </w:rPr>
        <w:t>/</w:t>
      </w:r>
      <w:r w:rsidR="009F772B">
        <w:rPr>
          <w:rFonts w:ascii="Times New Roman" w:hAnsi="Times New Roman" w:cs="Times New Roman"/>
          <w:b/>
          <w:sz w:val="28"/>
          <w:szCs w:val="28"/>
        </w:rPr>
        <w:t>7</w:t>
      </w:r>
      <w:r w:rsidR="006F7E42" w:rsidRPr="00820FDE">
        <w:rPr>
          <w:rFonts w:ascii="Times New Roman" w:hAnsi="Times New Roman" w:cs="Times New Roman"/>
          <w:b/>
          <w:sz w:val="28"/>
          <w:szCs w:val="28"/>
        </w:rPr>
        <w:t>130,6</w:t>
      </w:r>
      <w:r w:rsidRPr="00820FDE">
        <w:rPr>
          <w:rFonts w:ascii="Times New Roman" w:hAnsi="Times New Roman" w:cs="Times New Roman"/>
          <w:b/>
          <w:sz w:val="28"/>
          <w:szCs w:val="28"/>
        </w:rPr>
        <w:t>=</w:t>
      </w:r>
      <w:r w:rsidR="009F772B">
        <w:rPr>
          <w:rFonts w:ascii="Times New Roman" w:hAnsi="Times New Roman" w:cs="Times New Roman"/>
          <w:b/>
          <w:sz w:val="28"/>
          <w:szCs w:val="28"/>
        </w:rPr>
        <w:t>0,7</w:t>
      </w:r>
      <w:r w:rsidRPr="00820FDE">
        <w:rPr>
          <w:rFonts w:ascii="Times New Roman" w:hAnsi="Times New Roman" w:cs="Times New Roman"/>
          <w:b/>
          <w:sz w:val="28"/>
          <w:szCs w:val="28"/>
        </w:rPr>
        <w:t>, что соответствует запланированному уровню расходов</w:t>
      </w:r>
      <w:r w:rsidRPr="0026237D">
        <w:rPr>
          <w:rFonts w:ascii="Times New Roman" w:hAnsi="Times New Roman" w:cs="Times New Roman"/>
          <w:sz w:val="28"/>
          <w:szCs w:val="28"/>
        </w:rPr>
        <w:t>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3)</w:t>
      </w:r>
      <w:r w:rsidRPr="0026237D">
        <w:rPr>
          <w:rFonts w:ascii="Times New Roman" w:hAnsi="Times New Roman" w:cs="Times New Roman"/>
          <w:sz w:val="28"/>
          <w:szCs w:val="28"/>
        </w:rPr>
        <w:tab/>
        <w:t>Эффективность использования средств местного бюджета рассчитывается как отношение степени реализации мероприятий к степени соответствия запланированному уровню расходов из средств местного бюджета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/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, где: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Эис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эффективность использования средств местного бюджета;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реализации мероприятий, полностью или частично финансируемых из средств местного бюджета;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Ссуз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- степень соответствия фактически произведенных затрат на реализацию муниципальной программы запланированному уровню расходов.</w:t>
      </w:r>
    </w:p>
    <w:p w:rsidR="0026237D" w:rsidRPr="004F40CF" w:rsidRDefault="0026237D" w:rsidP="002623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CF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4F40CF">
        <w:rPr>
          <w:rFonts w:ascii="Times New Roman" w:hAnsi="Times New Roman" w:cs="Times New Roman"/>
          <w:b/>
          <w:sz w:val="28"/>
          <w:szCs w:val="28"/>
        </w:rPr>
        <w:t>Эис</w:t>
      </w:r>
      <w:proofErr w:type="spellEnd"/>
      <w:r w:rsidRPr="004F40CF">
        <w:rPr>
          <w:rFonts w:ascii="Times New Roman" w:hAnsi="Times New Roman" w:cs="Times New Roman"/>
          <w:b/>
          <w:sz w:val="28"/>
          <w:szCs w:val="28"/>
        </w:rPr>
        <w:t>=1/</w:t>
      </w:r>
      <w:r w:rsidR="009F772B">
        <w:rPr>
          <w:rFonts w:ascii="Times New Roman" w:hAnsi="Times New Roman" w:cs="Times New Roman"/>
          <w:b/>
          <w:sz w:val="28"/>
          <w:szCs w:val="28"/>
        </w:rPr>
        <w:t>0,7</w:t>
      </w:r>
      <w:r w:rsidRPr="004F40CF">
        <w:rPr>
          <w:rFonts w:ascii="Times New Roman" w:hAnsi="Times New Roman" w:cs="Times New Roman"/>
          <w:b/>
          <w:sz w:val="28"/>
          <w:szCs w:val="28"/>
        </w:rPr>
        <w:t>=1,</w:t>
      </w:r>
      <w:r w:rsidR="009F772B">
        <w:rPr>
          <w:rFonts w:ascii="Times New Roman" w:hAnsi="Times New Roman" w:cs="Times New Roman"/>
          <w:b/>
          <w:sz w:val="28"/>
          <w:szCs w:val="28"/>
        </w:rPr>
        <w:t>4</w:t>
      </w:r>
      <w:bookmarkStart w:id="5" w:name="_GoBack"/>
      <w:bookmarkEnd w:id="5"/>
      <w:r w:rsidRPr="004F40CF">
        <w:rPr>
          <w:rFonts w:ascii="Times New Roman" w:hAnsi="Times New Roman" w:cs="Times New Roman"/>
          <w:b/>
          <w:sz w:val="28"/>
          <w:szCs w:val="28"/>
        </w:rPr>
        <w:t xml:space="preserve"> что свидетельствует о высокой эффективности реализации мероприятий муниципальной программы.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4)</w:t>
      </w:r>
      <w:r w:rsidRPr="0026237D">
        <w:rPr>
          <w:rFonts w:ascii="Times New Roman" w:hAnsi="Times New Roman" w:cs="Times New Roman"/>
          <w:sz w:val="28"/>
          <w:szCs w:val="28"/>
        </w:rPr>
        <w:tab/>
        <w:t xml:space="preserve">    Для определения степени достижения целей и решения задач муниципальной программы определяется степень достижения плановых значений каждого показателя (индикатора), характеризующего цели и задачи муниципальной программы по следующей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hAnsi="Times New Roman" w:cs="Times New Roman"/>
          <w:sz w:val="28"/>
          <w:szCs w:val="28"/>
        </w:rPr>
        <w:lastRenderedPageBreak/>
        <w:t>для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показателей, желаемой тенденцией развития которых является увеличение значений: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26237D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6237D">
        <w:rPr>
          <w:rFonts w:ascii="Times New Roman" w:hAnsi="Times New Roman" w:cs="Times New Roman"/>
          <w:sz w:val="28"/>
          <w:szCs w:val="28"/>
        </w:rPr>
        <w:t>для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показателей, желаемой тенденцией развития которых является снижение значений:   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</w:t>
      </w:r>
      <w:proofErr w:type="spellStart"/>
      <w:proofErr w:type="gramStart"/>
      <w:r w:rsidRPr="0026237D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 /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, где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значения показателя, характеризующего цели и задачи мероприятий муниципальной программы;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Змпф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значение показателя, характеризующего цели и задачи муниципальной программы, фактически достигнутое;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Змпп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плановое значение показателя (индикатора), характеризующего цели и задачи муниципальной программы.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=1/1=1;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>5)</w:t>
      </w:r>
      <w:r w:rsidRPr="0026237D">
        <w:rPr>
          <w:rFonts w:ascii="Times New Roman" w:hAnsi="Times New Roman" w:cs="Times New Roman"/>
          <w:sz w:val="28"/>
          <w:szCs w:val="28"/>
        </w:rPr>
        <w:tab/>
        <w:t>Степень реализации муниципальной программы рассчитывается по формуле: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>=∑</w:t>
      </w: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/ M, где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СРмп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реализации муниципальной программы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6237D">
        <w:rPr>
          <w:rFonts w:ascii="Times New Roman" w:hAnsi="Times New Roman" w:cs="Times New Roman"/>
          <w:sz w:val="28"/>
          <w:szCs w:val="28"/>
        </w:rPr>
        <w:t>СДмппз</w:t>
      </w:r>
      <w:proofErr w:type="spellEnd"/>
      <w:r w:rsidRPr="0026237D">
        <w:rPr>
          <w:rFonts w:ascii="Times New Roman" w:hAnsi="Times New Roman" w:cs="Times New Roman"/>
          <w:sz w:val="28"/>
          <w:szCs w:val="28"/>
        </w:rPr>
        <w:t xml:space="preserve"> – степень достижения планового показателя целей и задач;</w:t>
      </w:r>
    </w:p>
    <w:p w:rsidR="0026237D" w:rsidRPr="0026237D" w:rsidRDefault="0026237D" w:rsidP="0026237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6237D">
        <w:rPr>
          <w:rFonts w:ascii="Times New Roman" w:hAnsi="Times New Roman" w:cs="Times New Roman"/>
          <w:sz w:val="28"/>
          <w:szCs w:val="28"/>
        </w:rPr>
        <w:t xml:space="preserve">M – число показателей (индикаторов), характеризующих цели </w:t>
      </w:r>
      <w:proofErr w:type="gramStart"/>
      <w:r w:rsidRPr="0026237D">
        <w:rPr>
          <w:rFonts w:ascii="Times New Roman" w:hAnsi="Times New Roman" w:cs="Times New Roman"/>
          <w:sz w:val="28"/>
          <w:szCs w:val="28"/>
        </w:rPr>
        <w:t>и  задачи</w:t>
      </w:r>
      <w:proofErr w:type="gramEnd"/>
      <w:r w:rsidRPr="0026237D"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8F791C" w:rsidRPr="004F40CF" w:rsidRDefault="0026237D" w:rsidP="0026237D">
      <w:pPr>
        <w:pStyle w:val="ConsPlusNormal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F40CF">
        <w:rPr>
          <w:rFonts w:ascii="Times New Roman" w:hAnsi="Times New Roman" w:cs="Times New Roman"/>
          <w:b/>
          <w:sz w:val="28"/>
          <w:szCs w:val="28"/>
        </w:rPr>
        <w:t xml:space="preserve">Таким образом, </w:t>
      </w:r>
      <w:proofErr w:type="spellStart"/>
      <w:r w:rsidRPr="004F40CF">
        <w:rPr>
          <w:rFonts w:ascii="Times New Roman" w:hAnsi="Times New Roman" w:cs="Times New Roman"/>
          <w:b/>
          <w:sz w:val="28"/>
          <w:szCs w:val="28"/>
        </w:rPr>
        <w:t>СРмп</w:t>
      </w:r>
      <w:proofErr w:type="spellEnd"/>
      <w:r w:rsidRPr="004F40CF">
        <w:rPr>
          <w:rFonts w:ascii="Times New Roman" w:hAnsi="Times New Roman" w:cs="Times New Roman"/>
          <w:b/>
          <w:sz w:val="28"/>
          <w:szCs w:val="28"/>
        </w:rPr>
        <w:t>=</w:t>
      </w:r>
      <w:r w:rsidR="004F40CF" w:rsidRPr="004F40CF">
        <w:rPr>
          <w:rFonts w:ascii="Times New Roman" w:hAnsi="Times New Roman" w:cs="Times New Roman"/>
          <w:b/>
          <w:sz w:val="28"/>
          <w:szCs w:val="28"/>
        </w:rPr>
        <w:t>8</w:t>
      </w:r>
      <w:r w:rsidRPr="004F40CF">
        <w:rPr>
          <w:rFonts w:ascii="Times New Roman" w:hAnsi="Times New Roman" w:cs="Times New Roman"/>
          <w:b/>
          <w:sz w:val="28"/>
          <w:szCs w:val="28"/>
        </w:rPr>
        <w:t>/</w:t>
      </w:r>
      <w:r w:rsidR="004F40CF" w:rsidRPr="004F40CF">
        <w:rPr>
          <w:rFonts w:ascii="Times New Roman" w:hAnsi="Times New Roman" w:cs="Times New Roman"/>
          <w:b/>
          <w:sz w:val="28"/>
          <w:szCs w:val="28"/>
        </w:rPr>
        <w:t>8</w:t>
      </w:r>
      <w:r w:rsidRPr="004F40CF">
        <w:rPr>
          <w:rFonts w:ascii="Times New Roman" w:hAnsi="Times New Roman" w:cs="Times New Roman"/>
          <w:b/>
          <w:sz w:val="28"/>
          <w:szCs w:val="28"/>
        </w:rPr>
        <w:t>=1, что соответствует высокой эффективности реализации муниципальной программы.</w:t>
      </w:r>
    </w:p>
    <w:sectPr w:rsidR="008F791C" w:rsidRPr="004F40CF" w:rsidSect="00621EC1">
      <w:pgSz w:w="11905" w:h="16838"/>
      <w:pgMar w:top="1134" w:right="850" w:bottom="1134" w:left="1701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2622"/>
    <w:rsid w:val="00050569"/>
    <w:rsid w:val="00072D7C"/>
    <w:rsid w:val="000A76B7"/>
    <w:rsid w:val="00193F7E"/>
    <w:rsid w:val="0026237D"/>
    <w:rsid w:val="002944AB"/>
    <w:rsid w:val="003F3FF3"/>
    <w:rsid w:val="004A79EB"/>
    <w:rsid w:val="004F40CF"/>
    <w:rsid w:val="00621EC1"/>
    <w:rsid w:val="00675B17"/>
    <w:rsid w:val="006F7E42"/>
    <w:rsid w:val="007A4B66"/>
    <w:rsid w:val="007B4FE1"/>
    <w:rsid w:val="00820FDE"/>
    <w:rsid w:val="008632E2"/>
    <w:rsid w:val="00863994"/>
    <w:rsid w:val="008F791C"/>
    <w:rsid w:val="009F772B"/>
    <w:rsid w:val="00AA0026"/>
    <w:rsid w:val="00B936CD"/>
    <w:rsid w:val="00BB02DC"/>
    <w:rsid w:val="00BF5F67"/>
    <w:rsid w:val="00CD7CD9"/>
    <w:rsid w:val="00CF68BA"/>
    <w:rsid w:val="00E32622"/>
    <w:rsid w:val="00E44A82"/>
    <w:rsid w:val="00EF2869"/>
    <w:rsid w:val="00F25C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EF5466-0C83-4F8F-9CE3-3ABA66C6D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791C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8F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rmal">
    <w:name w:val="ConsPlusNormal"/>
    <w:rsid w:val="008F791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F791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F791C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Placeholder Text"/>
    <w:basedOn w:val="a0"/>
    <w:uiPriority w:val="99"/>
    <w:semiHidden/>
    <w:rsid w:val="008F791C"/>
    <w:rPr>
      <w:color w:val="808080"/>
    </w:rPr>
  </w:style>
  <w:style w:type="character" w:styleId="a6">
    <w:name w:val="Strong"/>
    <w:basedOn w:val="a0"/>
    <w:uiPriority w:val="22"/>
    <w:qFormat/>
    <w:rsid w:val="008F791C"/>
    <w:rPr>
      <w:b/>
      <w:bCs/>
    </w:rPr>
  </w:style>
  <w:style w:type="paragraph" w:customStyle="1" w:styleId="rtecenter">
    <w:name w:val="rtecenter"/>
    <w:basedOn w:val="a"/>
    <w:rsid w:val="008F791C"/>
    <w:pPr>
      <w:spacing w:before="144" w:after="288" w:line="240" w:lineRule="auto"/>
      <w:jc w:val="center"/>
    </w:pPr>
    <w:rPr>
      <w:rFonts w:ascii="Times New Roman" w:hAnsi="Times New Roman"/>
      <w:sz w:val="24"/>
      <w:szCs w:val="24"/>
    </w:rPr>
  </w:style>
  <w:style w:type="character" w:styleId="a7">
    <w:name w:val="Hyperlink"/>
    <w:basedOn w:val="a0"/>
    <w:uiPriority w:val="99"/>
    <w:unhideWhenUsed/>
    <w:rsid w:val="008F791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mol-sport@chelsosn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60A810C-391D-43E6-BC4B-07CD3523F8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17</Pages>
  <Words>2703</Words>
  <Characters>15412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 Рауфович Салихов</dc:creator>
  <cp:keywords/>
  <dc:description/>
  <cp:lastModifiedBy>Денис Рауфович Салихов</cp:lastModifiedBy>
  <cp:revision>15</cp:revision>
  <cp:lastPrinted>2020-08-18T07:15:00Z</cp:lastPrinted>
  <dcterms:created xsi:type="dcterms:W3CDTF">2020-08-17T11:55:00Z</dcterms:created>
  <dcterms:modified xsi:type="dcterms:W3CDTF">2020-08-21T04:36:00Z</dcterms:modified>
</cp:coreProperties>
</file>