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40" w:rsidRDefault="00621E40" w:rsidP="00621E40">
      <w:pPr>
        <w:shd w:val="clear" w:color="auto" w:fill="FFFFFF"/>
        <w:outlineLvl w:val="1"/>
        <w:rPr>
          <w:rFonts w:ascii="Microsoft Sans Serif" w:hAnsi="Microsoft Sans Serif" w:cs="Microsoft Sans Serif"/>
          <w:b/>
          <w:bCs/>
          <w:caps/>
          <w:color w:val="003CAA"/>
          <w:sz w:val="19"/>
          <w:szCs w:val="19"/>
        </w:rPr>
      </w:pPr>
    </w:p>
    <w:p w:rsidR="00621E40" w:rsidRDefault="00621E40" w:rsidP="00621E40">
      <w:pPr>
        <w:shd w:val="clear" w:color="auto" w:fill="FFFFFF"/>
        <w:outlineLvl w:val="1"/>
        <w:rPr>
          <w:bCs/>
          <w:caps/>
          <w:color w:val="000000"/>
        </w:rPr>
      </w:pPr>
      <w:r>
        <w:rPr>
          <w:bCs/>
          <w:caps/>
          <w:color w:val="000000"/>
        </w:rPr>
        <w:t>01.06.2015</w:t>
      </w:r>
    </w:p>
    <w:p w:rsidR="00621E40" w:rsidRPr="00B24627" w:rsidRDefault="00621E40" w:rsidP="00621E40">
      <w:pPr>
        <w:shd w:val="clear" w:color="auto" w:fill="FFFFFF"/>
        <w:outlineLvl w:val="1"/>
        <w:rPr>
          <w:bCs/>
          <w:caps/>
          <w:color w:val="000000"/>
        </w:rPr>
      </w:pPr>
      <w:r>
        <w:rPr>
          <w:bCs/>
          <w:caps/>
          <w:color w:val="000000"/>
        </w:rPr>
        <w:t>П</w:t>
      </w:r>
      <w:r w:rsidRPr="00B24627">
        <w:rPr>
          <w:bCs/>
          <w:caps/>
          <w:color w:val="000000"/>
        </w:rPr>
        <w:t xml:space="preserve">ОРЯДОК ПРОВЕДЕНИЯ </w:t>
      </w:r>
      <w:proofErr w:type="gramStart"/>
      <w:r w:rsidRPr="00B24627">
        <w:rPr>
          <w:bCs/>
          <w:caps/>
          <w:color w:val="000000"/>
        </w:rPr>
        <w:t>КОНТРОЛЯ ЗА</w:t>
      </w:r>
      <w:proofErr w:type="gramEnd"/>
      <w:r w:rsidRPr="00B24627">
        <w:rPr>
          <w:bCs/>
          <w:caps/>
          <w:color w:val="000000"/>
        </w:rPr>
        <w:t xml:space="preserve"> ЦЕНАМИ НА ЖИЗНЕННО НЕОБХОДИМЫЕ И ВАЖНЕЙШИЕ ЛЕКАРСТВЕННЫЕ ПРЕПАРАТЫ</w:t>
      </w:r>
    </w:p>
    <w:p w:rsidR="00621E40" w:rsidRDefault="00621E40" w:rsidP="00621E40">
      <w:pPr>
        <w:shd w:val="clear" w:color="auto" w:fill="FFFFFF"/>
        <w:jc w:val="both"/>
        <w:rPr>
          <w:color w:val="000000"/>
        </w:rPr>
      </w:pPr>
    </w:p>
    <w:p w:rsidR="00621E40" w:rsidRPr="00B24627" w:rsidRDefault="00621E40" w:rsidP="00621E40">
      <w:pPr>
        <w:shd w:val="clear" w:color="auto" w:fill="FFFFFF"/>
        <w:ind w:firstLine="709"/>
        <w:jc w:val="both"/>
        <w:rPr>
          <w:color w:val="000000"/>
        </w:rPr>
      </w:pPr>
      <w:r>
        <w:rPr>
          <w:color w:val="000000"/>
        </w:rPr>
        <w:t>21.05.2015г. начало девствовать П</w:t>
      </w:r>
      <w:r w:rsidRPr="00B24627">
        <w:rPr>
          <w:color w:val="000000"/>
        </w:rPr>
        <w:t xml:space="preserve">оложение о региональном государственном </w:t>
      </w:r>
      <w:proofErr w:type="gramStart"/>
      <w:r w:rsidRPr="00B24627">
        <w:rPr>
          <w:color w:val="000000"/>
        </w:rPr>
        <w:t>контроле за</w:t>
      </w:r>
      <w:proofErr w:type="gramEnd"/>
      <w:r w:rsidRPr="00B24627">
        <w:rPr>
          <w:color w:val="000000"/>
        </w:rPr>
        <w:t xml:space="preserve"> применением цен на лекарственные препараты, включенные в перечень жизненно необходимых и важнейших лекарственных препаратов</w:t>
      </w:r>
      <w:r>
        <w:rPr>
          <w:color w:val="000000"/>
        </w:rPr>
        <w:t>,</w:t>
      </w:r>
      <w:r w:rsidRPr="00B24627">
        <w:rPr>
          <w:color w:val="000000"/>
        </w:rPr>
        <w:t xml:space="preserve"> утвержден</w:t>
      </w:r>
      <w:r>
        <w:rPr>
          <w:color w:val="000000"/>
        </w:rPr>
        <w:t>н</w:t>
      </w:r>
      <w:r w:rsidRPr="00B24627">
        <w:rPr>
          <w:color w:val="000000"/>
        </w:rPr>
        <w:t>о</w:t>
      </w:r>
      <w:r>
        <w:rPr>
          <w:color w:val="000000"/>
        </w:rPr>
        <w:t>е</w:t>
      </w:r>
      <w:r w:rsidRPr="00B24627">
        <w:rPr>
          <w:color w:val="000000"/>
        </w:rPr>
        <w:t xml:space="preserve"> Постановлением Правительства РФ от 06.05.2015 № 434.</w:t>
      </w:r>
    </w:p>
    <w:p w:rsidR="00621E40" w:rsidRDefault="00621E40" w:rsidP="00621E40">
      <w:pPr>
        <w:widowControl w:val="0"/>
        <w:autoSpaceDE w:val="0"/>
        <w:autoSpaceDN w:val="0"/>
        <w:adjustRightInd w:val="0"/>
        <w:ind w:firstLine="540"/>
        <w:jc w:val="both"/>
      </w:pPr>
      <w:proofErr w:type="gramStart"/>
      <w:r>
        <w:t>Положение устанавливает порядок осуществления органами исполнительной власти субъектов Российской Федерации регионального государственного контроля за применением организациями оптовой торговли лекарственными средствами, аптечными организациями, индивидуальными предпринимателями, имеющими лицензию на осуществление фармацевтической деятельности, медицинскими организациями, имеющими лицензию на осуществление фармацевтической деятельности,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w:t>
      </w:r>
      <w:proofErr w:type="gramEnd"/>
      <w:r>
        <w:t xml:space="preserve"> отсутствуют аптечные организации, цен на лекарственные препараты, включенные в перечень жизненно необходимых и важнейших лекарственных препаратов (далее соответственно - лекарственные препараты, объекты контроля, региональный государственный контроль).</w:t>
      </w:r>
    </w:p>
    <w:p w:rsidR="00621E40" w:rsidRPr="00B24627" w:rsidRDefault="00621E40" w:rsidP="00621E40">
      <w:pPr>
        <w:shd w:val="clear" w:color="auto" w:fill="FFFFFF"/>
        <w:ind w:firstLine="709"/>
        <w:jc w:val="both"/>
        <w:rPr>
          <w:color w:val="000000"/>
        </w:rPr>
      </w:pPr>
      <w:proofErr w:type="gramStart"/>
      <w:r w:rsidRPr="00B24627">
        <w:rPr>
          <w:color w:val="000000"/>
        </w:rPr>
        <w:t>Предметом регионального государственного контроля является соблюдение объектом контроля при реализации лекарственных препаратов требований Федерального закона «Об обращении лекарственных средств» по применению цен, уровень которых не должен превышать сумму фактической отпускной цены, установленной производителем лекарственных препаратов и не превышающей зарегистрированную предельную отпускную цену, и размера оптовой надбавки или размера розничной надбавки, не превышающих соответственно размера предельной оптовой надбавки или размера предельной</w:t>
      </w:r>
      <w:proofErr w:type="gramEnd"/>
      <w:r w:rsidRPr="00B24627">
        <w:rPr>
          <w:color w:val="000000"/>
        </w:rPr>
        <w:t xml:space="preserve"> розничной надбавки, установленных в субъекте РФ.</w:t>
      </w:r>
    </w:p>
    <w:p w:rsidR="00621E40" w:rsidRPr="00B24627" w:rsidRDefault="00621E40" w:rsidP="00621E40">
      <w:pPr>
        <w:shd w:val="clear" w:color="auto" w:fill="FFFFFF"/>
        <w:ind w:firstLine="709"/>
        <w:jc w:val="both"/>
        <w:rPr>
          <w:color w:val="000000"/>
        </w:rPr>
      </w:pPr>
      <w:r w:rsidRPr="00B24627">
        <w:rPr>
          <w:color w:val="000000"/>
        </w:rPr>
        <w:t>Региональный государственный контроль осуществляется посредством:</w:t>
      </w:r>
    </w:p>
    <w:p w:rsidR="00621E40" w:rsidRPr="00B24627" w:rsidRDefault="00621E40" w:rsidP="00621E40">
      <w:pPr>
        <w:shd w:val="clear" w:color="auto" w:fill="FFFFFF"/>
        <w:ind w:firstLine="709"/>
        <w:jc w:val="both"/>
        <w:rPr>
          <w:color w:val="000000"/>
        </w:rPr>
      </w:pPr>
      <w:r w:rsidRPr="00B24627">
        <w:rPr>
          <w:color w:val="000000"/>
        </w:rPr>
        <w:t>организации и проведения проверок соблюдения объектом контроля обязательных требований;</w:t>
      </w:r>
    </w:p>
    <w:p w:rsidR="00621E40" w:rsidRPr="00B24627" w:rsidRDefault="00621E40" w:rsidP="00621E40">
      <w:pPr>
        <w:shd w:val="clear" w:color="auto" w:fill="FFFFFF"/>
        <w:ind w:firstLine="709"/>
        <w:jc w:val="both"/>
        <w:rPr>
          <w:color w:val="000000"/>
        </w:rPr>
      </w:pPr>
      <w:r w:rsidRPr="00B24627">
        <w:rPr>
          <w:color w:val="000000"/>
        </w:rPr>
        <w:t>систематического наблюдения за исполнением объектом контроля обязательных требований;</w:t>
      </w:r>
    </w:p>
    <w:p w:rsidR="00621E40" w:rsidRPr="00B24627" w:rsidRDefault="00621E40" w:rsidP="00621E40">
      <w:pPr>
        <w:shd w:val="clear" w:color="auto" w:fill="FFFFFF"/>
        <w:ind w:firstLine="709"/>
        <w:jc w:val="both"/>
        <w:rPr>
          <w:color w:val="000000"/>
        </w:rPr>
      </w:pPr>
      <w:r w:rsidRPr="00B24627">
        <w:rPr>
          <w:color w:val="000000"/>
        </w:rPr>
        <w:t>принятия мер по пресечению выявленных нарушений обязательных требований или устранению последствий таких нарушений, выдачи предписаний об устранении выявленных нарушений обязательных требований и принятия мер по привлечению к ответственности лиц, совершивших такие нарушения.</w:t>
      </w:r>
    </w:p>
    <w:p w:rsidR="00621E40" w:rsidRPr="00B24627" w:rsidRDefault="00621E40" w:rsidP="00621E40">
      <w:pPr>
        <w:shd w:val="clear" w:color="auto" w:fill="FFFFFF"/>
        <w:ind w:firstLine="709"/>
        <w:jc w:val="both"/>
        <w:rPr>
          <w:color w:val="000000"/>
        </w:rPr>
      </w:pPr>
      <w:r w:rsidRPr="00B24627">
        <w:rPr>
          <w:color w:val="000000"/>
        </w:rPr>
        <w:t>Информация о деятельности органа регионального государственного контроля, в том числе о результатах проведенных им проверок, размещается на официальном сайте органа регионального государственного контроля в сети Интернет.    </w:t>
      </w:r>
    </w:p>
    <w:p w:rsidR="00621E40" w:rsidRPr="00B24627" w:rsidRDefault="00621E40" w:rsidP="00621E40">
      <w:pPr>
        <w:shd w:val="clear" w:color="auto" w:fill="FFFFFF"/>
        <w:ind w:firstLine="709"/>
        <w:jc w:val="both"/>
        <w:rPr>
          <w:color w:val="000000"/>
        </w:rPr>
      </w:pPr>
      <w:r w:rsidRPr="00B24627">
        <w:rPr>
          <w:color w:val="000000"/>
        </w:rPr>
        <w:lastRenderedPageBreak/>
        <w:t>Должностные лица органа регионального государственного контроля при проведении проверок несут ответственность за ненадлежащее исполнение возложенных на них полномочий.</w:t>
      </w:r>
    </w:p>
    <w:p w:rsidR="00621E40" w:rsidRPr="00B24627" w:rsidRDefault="00621E40" w:rsidP="00621E40">
      <w:pPr>
        <w:shd w:val="clear" w:color="auto" w:fill="FFFFFF"/>
        <w:jc w:val="both"/>
        <w:rPr>
          <w:color w:val="000000"/>
        </w:rPr>
      </w:pPr>
      <w:r w:rsidRPr="00B24627">
        <w:rPr>
          <w:color w:val="000000"/>
        </w:rPr>
        <w:t>Решения и действия (бездействие) должностных лиц органов регионального государственного контроля могут быть обжалованы в административном и (или) судебном порядке.</w:t>
      </w:r>
    </w:p>
    <w:p w:rsidR="00621E40" w:rsidRDefault="00621E40" w:rsidP="00621E40">
      <w:pPr>
        <w:shd w:val="clear" w:color="auto" w:fill="FFFFFF"/>
        <w:jc w:val="both"/>
        <w:rPr>
          <w:color w:val="000000"/>
        </w:rPr>
      </w:pPr>
    </w:p>
    <w:p w:rsidR="00621E40" w:rsidRDefault="00621E40" w:rsidP="00621E40">
      <w:pPr>
        <w:rPr>
          <w:szCs w:val="16"/>
        </w:rPr>
      </w:pPr>
      <w:r>
        <w:rPr>
          <w:szCs w:val="16"/>
        </w:rPr>
        <w:t xml:space="preserve">Помощник прокурора района                                               С.А. </w:t>
      </w:r>
      <w:proofErr w:type="spellStart"/>
      <w:r>
        <w:rPr>
          <w:szCs w:val="16"/>
        </w:rPr>
        <w:t>Пудова</w:t>
      </w:r>
      <w:proofErr w:type="spellEnd"/>
    </w:p>
    <w:p w:rsidR="00621E40" w:rsidRPr="00B24627" w:rsidRDefault="00621E40" w:rsidP="00621E40">
      <w:pPr>
        <w:shd w:val="clear" w:color="auto" w:fill="FFFFFF"/>
        <w:jc w:val="both"/>
        <w:rPr>
          <w:color w:val="000000"/>
        </w:rPr>
      </w:pPr>
    </w:p>
    <w:p w:rsidR="00621E40" w:rsidRDefault="00621E40" w:rsidP="00621E40">
      <w:pPr>
        <w:shd w:val="clear" w:color="auto" w:fill="FFFFFF"/>
        <w:jc w:val="both"/>
        <w:rPr>
          <w:color w:val="36363C"/>
          <w:sz w:val="19"/>
          <w:szCs w:val="19"/>
        </w:rPr>
      </w:pPr>
    </w:p>
    <w:p w:rsidR="00621E40" w:rsidRDefault="00621E40" w:rsidP="00621E40">
      <w:pPr>
        <w:shd w:val="clear" w:color="auto" w:fill="FFFFFF"/>
        <w:jc w:val="both"/>
        <w:rPr>
          <w:color w:val="36363C"/>
          <w:sz w:val="19"/>
          <w:szCs w:val="19"/>
        </w:rPr>
      </w:pPr>
    </w:p>
    <w:p w:rsidR="00621E40" w:rsidRDefault="00621E40" w:rsidP="00621E40">
      <w:pPr>
        <w:shd w:val="clear" w:color="auto" w:fill="FFFFFF"/>
        <w:jc w:val="both"/>
        <w:rPr>
          <w:color w:val="36363C"/>
          <w:sz w:val="19"/>
          <w:szCs w:val="19"/>
        </w:rPr>
      </w:pPr>
    </w:p>
    <w:p w:rsidR="00621E40" w:rsidRDefault="00621E40" w:rsidP="00621E40">
      <w:pPr>
        <w:shd w:val="clear" w:color="auto" w:fill="FFFFFF"/>
        <w:jc w:val="both"/>
        <w:rPr>
          <w:color w:val="36363C"/>
          <w:sz w:val="19"/>
          <w:szCs w:val="19"/>
        </w:rPr>
      </w:pPr>
    </w:p>
    <w:p w:rsidR="00621E40" w:rsidRDefault="00621E40" w:rsidP="00621E40">
      <w:pPr>
        <w:shd w:val="clear" w:color="auto" w:fill="FFFFFF"/>
        <w:jc w:val="both"/>
        <w:rPr>
          <w:color w:val="36363C"/>
          <w:sz w:val="19"/>
          <w:szCs w:val="19"/>
        </w:rPr>
      </w:pPr>
    </w:p>
    <w:p w:rsidR="00621E40" w:rsidRDefault="00621E40" w:rsidP="00621E40">
      <w:pPr>
        <w:shd w:val="clear" w:color="auto" w:fill="FFFFFF"/>
        <w:jc w:val="both"/>
        <w:rPr>
          <w:color w:val="36363C"/>
          <w:sz w:val="19"/>
          <w:szCs w:val="19"/>
        </w:rPr>
      </w:pPr>
    </w:p>
    <w:p w:rsidR="000B6A58" w:rsidRDefault="000B6A58"/>
    <w:sectPr w:rsidR="000B6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1E40"/>
    <w:rsid w:val="000B6A58"/>
    <w:rsid w:val="00621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Company>Microsoft</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archugovala</dc:creator>
  <cp:lastModifiedBy>archugovala</cp:lastModifiedBy>
  <cp:revision>2</cp:revision>
  <dcterms:created xsi:type="dcterms:W3CDTF">2015-06-03T07:49:00Z</dcterms:created>
  <dcterms:modified xsi:type="dcterms:W3CDTF">2015-06-03T07:49:00Z</dcterms:modified>
</cp:coreProperties>
</file>