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E7" w:rsidRPr="00DE353F" w:rsidRDefault="00C729E7" w:rsidP="00C729E7">
      <w:pPr>
        <w:keepNext/>
        <w:spacing w:before="240" w:after="60"/>
        <w:jc w:val="center"/>
        <w:outlineLvl w:val="1"/>
        <w:rPr>
          <w:bCs/>
          <w:i/>
          <w:iCs/>
          <w:color w:val="000000"/>
          <w:sz w:val="28"/>
          <w:szCs w:val="28"/>
        </w:rPr>
      </w:pPr>
      <w:r w:rsidRPr="00DE353F">
        <w:rPr>
          <w:rFonts w:ascii="Calibri Light" w:hAnsi="Calibri Light"/>
          <w:b/>
          <w:bCs/>
          <w:i/>
          <w:iCs/>
          <w:noProof/>
          <w:sz w:val="28"/>
          <w:szCs w:val="28"/>
        </w:rPr>
        <w:drawing>
          <wp:inline distT="0" distB="0" distL="0" distR="0" wp14:anchorId="0FEE72C6" wp14:editId="49B5BE17">
            <wp:extent cx="579120" cy="655320"/>
            <wp:effectExtent l="0" t="0" r="0" b="0"/>
            <wp:docPr id="6" name="Рисунок 6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E7" w:rsidRPr="00DE353F" w:rsidRDefault="00C729E7" w:rsidP="00C729E7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DE353F">
        <w:rPr>
          <w:b/>
          <w:bCs/>
          <w:iCs/>
          <w:color w:val="000000"/>
          <w:sz w:val="28"/>
          <w:szCs w:val="28"/>
        </w:rPr>
        <w:t>ТЕРРИТОРИАЛЬНАЯ</w:t>
      </w:r>
      <w:r w:rsidRPr="00DE353F">
        <w:rPr>
          <w:b/>
          <w:iCs/>
          <w:sz w:val="28"/>
          <w:szCs w:val="28"/>
        </w:rPr>
        <w:t xml:space="preserve"> ИЗБИРАТЕЛЬНАЯ КОМИССИЯ</w:t>
      </w:r>
    </w:p>
    <w:p w:rsidR="00C729E7" w:rsidRPr="00DE353F" w:rsidRDefault="00C729E7" w:rsidP="00C729E7">
      <w:pPr>
        <w:jc w:val="center"/>
        <w:rPr>
          <w:b/>
          <w:bCs/>
          <w:sz w:val="28"/>
          <w:szCs w:val="28"/>
        </w:rPr>
      </w:pPr>
      <w:r w:rsidRPr="00DE353F">
        <w:rPr>
          <w:b/>
          <w:bCs/>
          <w:sz w:val="28"/>
          <w:szCs w:val="28"/>
        </w:rPr>
        <w:t>СОСНОВСКОГО РАЙОНА</w:t>
      </w:r>
    </w:p>
    <w:p w:rsidR="00C729E7" w:rsidRPr="00DE353F" w:rsidRDefault="00C729E7" w:rsidP="00C729E7">
      <w:pPr>
        <w:jc w:val="center"/>
        <w:rPr>
          <w:sz w:val="28"/>
          <w:szCs w:val="28"/>
        </w:rPr>
      </w:pPr>
    </w:p>
    <w:p w:rsidR="00C729E7" w:rsidRPr="00DE353F" w:rsidRDefault="00C729E7" w:rsidP="00C729E7">
      <w:pPr>
        <w:jc w:val="center"/>
        <w:rPr>
          <w:sz w:val="28"/>
          <w:szCs w:val="28"/>
        </w:rPr>
      </w:pPr>
      <w:r w:rsidRPr="00DE353F">
        <w:rPr>
          <w:sz w:val="28"/>
          <w:szCs w:val="28"/>
        </w:rPr>
        <w:t>РЕШЕНИЕ</w:t>
      </w:r>
    </w:p>
    <w:p w:rsidR="00C729E7" w:rsidRPr="00DE353F" w:rsidRDefault="00C729E7" w:rsidP="00C729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E353F">
        <w:rPr>
          <w:sz w:val="28"/>
          <w:szCs w:val="28"/>
        </w:rPr>
        <w:t>1 июля 20</w:t>
      </w:r>
      <w:r>
        <w:rPr>
          <w:sz w:val="28"/>
          <w:szCs w:val="28"/>
        </w:rPr>
        <w:t>2</w:t>
      </w:r>
      <w:r w:rsidRPr="00DE353F">
        <w:rPr>
          <w:sz w:val="28"/>
          <w:szCs w:val="28"/>
        </w:rPr>
        <w:t xml:space="preserve">1 года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E353F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DE353F">
        <w:rPr>
          <w:sz w:val="28"/>
          <w:szCs w:val="28"/>
        </w:rPr>
        <w:t>/90</w:t>
      </w:r>
      <w:r>
        <w:rPr>
          <w:sz w:val="28"/>
          <w:szCs w:val="28"/>
        </w:rPr>
        <w:t>-5</w:t>
      </w:r>
    </w:p>
    <w:p w:rsidR="00C729E7" w:rsidRPr="00DE353F" w:rsidRDefault="00C729E7" w:rsidP="00C729E7">
      <w:pPr>
        <w:jc w:val="center"/>
        <w:rPr>
          <w:sz w:val="28"/>
          <w:szCs w:val="28"/>
        </w:rPr>
      </w:pPr>
      <w:r w:rsidRPr="00DE353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E353F">
        <w:rPr>
          <w:sz w:val="28"/>
          <w:szCs w:val="28"/>
        </w:rPr>
        <w:t>Долгодеревенское</w:t>
      </w:r>
    </w:p>
    <w:p w:rsidR="00C729E7" w:rsidRDefault="00C729E7" w:rsidP="00C729E7">
      <w:pPr>
        <w:rPr>
          <w:b/>
          <w:i/>
          <w:iCs/>
        </w:rPr>
      </w:pPr>
    </w:p>
    <w:p w:rsidR="00C729E7" w:rsidRPr="003E4223" w:rsidRDefault="00C729E7" w:rsidP="00C729E7">
      <w:pPr>
        <w:jc w:val="both"/>
        <w:rPr>
          <w:b/>
          <w:i/>
          <w:sz w:val="24"/>
          <w:szCs w:val="24"/>
        </w:rPr>
      </w:pPr>
      <w:bookmarkStart w:id="0" w:name="_GoBack"/>
      <w:r w:rsidRPr="003E4223">
        <w:rPr>
          <w:b/>
          <w:i/>
          <w:iCs/>
          <w:sz w:val="24"/>
          <w:szCs w:val="24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</w:t>
      </w:r>
      <w:r w:rsidRPr="003E4223">
        <w:rPr>
          <w:b/>
          <w:i/>
          <w:sz w:val="24"/>
          <w:szCs w:val="24"/>
        </w:rPr>
        <w:t>, внесенных в избирательные бюллетени для голосования на дополнительных выборах депутат</w:t>
      </w:r>
      <w:r>
        <w:rPr>
          <w:b/>
          <w:i/>
          <w:sz w:val="24"/>
          <w:szCs w:val="24"/>
        </w:rPr>
        <w:t>ов</w:t>
      </w:r>
      <w:r w:rsidRPr="003E4223">
        <w:rPr>
          <w:b/>
          <w:i/>
          <w:sz w:val="24"/>
          <w:szCs w:val="24"/>
        </w:rPr>
        <w:t xml:space="preserve"> </w:t>
      </w:r>
      <w:r w:rsidRPr="00DE353F">
        <w:rPr>
          <w:b/>
          <w:i/>
          <w:sz w:val="24"/>
          <w:szCs w:val="24"/>
        </w:rPr>
        <w:t xml:space="preserve">Совета депутатов Долгодеревенского сельского поселения по одномандатным избирательным округам № </w:t>
      </w:r>
      <w:r>
        <w:rPr>
          <w:b/>
          <w:i/>
          <w:sz w:val="24"/>
          <w:szCs w:val="24"/>
        </w:rPr>
        <w:t>5, 13, 14</w:t>
      </w:r>
      <w:bookmarkEnd w:id="0"/>
    </w:p>
    <w:p w:rsidR="00C729E7" w:rsidRPr="00DE353F" w:rsidRDefault="00C729E7" w:rsidP="00C729E7">
      <w:pPr>
        <w:jc w:val="center"/>
        <w:rPr>
          <w:sz w:val="28"/>
          <w:szCs w:val="28"/>
        </w:rPr>
      </w:pPr>
    </w:p>
    <w:p w:rsidR="00C729E7" w:rsidRPr="00DE353F" w:rsidRDefault="00C729E7" w:rsidP="00C729E7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</w:p>
    <w:p w:rsidR="00C729E7" w:rsidRPr="00523939" w:rsidRDefault="00C729E7" w:rsidP="00C729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На основании постановления избирательной комиссии Челябинской области от 16 апреля 2014 года №94/737-5 «О примерном объеме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кандидатов, избирательных объединениях, внесенных в избирательные бюллетени для голосования на муниципальных выборах в Челябинской области»</w:t>
      </w:r>
      <w:r>
        <w:rPr>
          <w:sz w:val="28"/>
          <w:szCs w:val="28"/>
        </w:rPr>
        <w:t xml:space="preserve"> </w:t>
      </w:r>
      <w:r w:rsidRPr="00DE353F">
        <w:rPr>
          <w:sz w:val="28"/>
          <w:szCs w:val="28"/>
        </w:rPr>
        <w:t xml:space="preserve">территориальная избирательная комиссия Сосновского района </w:t>
      </w:r>
      <w:r w:rsidRPr="000A78D3">
        <w:rPr>
          <w:sz w:val="28"/>
          <w:szCs w:val="28"/>
        </w:rPr>
        <w:t xml:space="preserve">(с полномочиями окружной избирательной комиссии) </w:t>
      </w:r>
      <w:r w:rsidRPr="00523939">
        <w:rPr>
          <w:sz w:val="28"/>
          <w:szCs w:val="28"/>
        </w:rPr>
        <w:t>РЕШАЕТ:</w:t>
      </w:r>
    </w:p>
    <w:p w:rsidR="00C729E7" w:rsidRPr="003E4223" w:rsidRDefault="00C729E7" w:rsidP="00C729E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Установить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голосования, зарегистрированных</w:t>
      </w:r>
      <w:r w:rsidRPr="003E4223">
        <w:rPr>
          <w:rFonts w:ascii="Arial" w:hAnsi="Arial" w:cs="Arial"/>
          <w:sz w:val="28"/>
          <w:szCs w:val="28"/>
        </w:rPr>
        <w:t xml:space="preserve"> </w:t>
      </w:r>
      <w:r w:rsidRPr="003E4223">
        <w:rPr>
          <w:sz w:val="28"/>
          <w:szCs w:val="28"/>
        </w:rPr>
        <w:t>по</w:t>
      </w:r>
      <w:r w:rsidRPr="003E4223">
        <w:rPr>
          <w:rFonts w:ascii="Arial" w:hAnsi="Arial" w:cs="Arial"/>
          <w:sz w:val="28"/>
          <w:szCs w:val="28"/>
        </w:rPr>
        <w:t xml:space="preserve"> </w:t>
      </w:r>
      <w:r w:rsidRPr="003E4223">
        <w:rPr>
          <w:sz w:val="28"/>
          <w:szCs w:val="28"/>
        </w:rPr>
        <w:t>одномандатным избирательным округам со следующими сведениями (Приложение № 1).</w:t>
      </w:r>
    </w:p>
    <w:p w:rsidR="00C729E7" w:rsidRPr="003E4223" w:rsidRDefault="00C729E7" w:rsidP="00C729E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 xml:space="preserve"> 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</w:r>
    </w:p>
    <w:p w:rsidR="00C729E7" w:rsidRDefault="00C729E7" w:rsidP="00C729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729E7" w:rsidRPr="00DE353F" w:rsidRDefault="00C729E7" w:rsidP="00C729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E353F">
        <w:rPr>
          <w:sz w:val="28"/>
          <w:szCs w:val="28"/>
        </w:rPr>
        <w:t>. Контроль исполнения настоящего решения возложить на председателя комиссии Т.Б. Корниенко.</w:t>
      </w:r>
    </w:p>
    <w:p w:rsidR="00C729E7" w:rsidRDefault="00C729E7" w:rsidP="00C729E7">
      <w:pPr>
        <w:spacing w:line="276" w:lineRule="auto"/>
        <w:jc w:val="both"/>
        <w:rPr>
          <w:sz w:val="28"/>
          <w:szCs w:val="28"/>
        </w:rPr>
      </w:pPr>
    </w:p>
    <w:p w:rsidR="00C729E7" w:rsidRDefault="00C729E7" w:rsidP="00C729E7">
      <w:pPr>
        <w:spacing w:line="276" w:lineRule="auto"/>
        <w:jc w:val="both"/>
        <w:rPr>
          <w:sz w:val="28"/>
          <w:szCs w:val="28"/>
        </w:rPr>
      </w:pPr>
    </w:p>
    <w:p w:rsidR="00C729E7" w:rsidRDefault="00C729E7" w:rsidP="00C729E7">
      <w:pPr>
        <w:spacing w:line="276" w:lineRule="auto"/>
        <w:jc w:val="both"/>
        <w:rPr>
          <w:sz w:val="28"/>
          <w:szCs w:val="28"/>
        </w:rPr>
      </w:pPr>
    </w:p>
    <w:p w:rsidR="00C729E7" w:rsidRPr="00DE353F" w:rsidRDefault="00C729E7" w:rsidP="00C729E7">
      <w:pPr>
        <w:spacing w:line="276" w:lineRule="auto"/>
        <w:jc w:val="both"/>
        <w:rPr>
          <w:sz w:val="28"/>
          <w:szCs w:val="28"/>
        </w:rPr>
      </w:pPr>
      <w:r w:rsidRPr="00DE353F">
        <w:rPr>
          <w:sz w:val="28"/>
          <w:szCs w:val="28"/>
        </w:rPr>
        <w:t>Председатель комиссии</w:t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  <w:t xml:space="preserve">                                   Т.Б. Корниенко</w:t>
      </w:r>
    </w:p>
    <w:p w:rsidR="00C729E7" w:rsidRPr="00DE353F" w:rsidRDefault="00C729E7" w:rsidP="00C729E7">
      <w:pPr>
        <w:spacing w:line="276" w:lineRule="auto"/>
        <w:ind w:firstLine="540"/>
        <w:jc w:val="both"/>
        <w:rPr>
          <w:sz w:val="28"/>
          <w:szCs w:val="28"/>
        </w:rPr>
      </w:pPr>
    </w:p>
    <w:p w:rsidR="00C729E7" w:rsidRPr="00DE353F" w:rsidRDefault="00C729E7" w:rsidP="00C729E7">
      <w:pPr>
        <w:spacing w:after="200"/>
        <w:rPr>
          <w:sz w:val="28"/>
          <w:szCs w:val="28"/>
        </w:rPr>
      </w:pPr>
      <w:r w:rsidRPr="00DE353F">
        <w:rPr>
          <w:sz w:val="28"/>
          <w:szCs w:val="28"/>
        </w:rPr>
        <w:t>Секретарь комиссии</w:t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И.М. </w:t>
      </w:r>
      <w:proofErr w:type="spellStart"/>
      <w:r>
        <w:rPr>
          <w:sz w:val="28"/>
          <w:szCs w:val="28"/>
        </w:rPr>
        <w:t>Щастливая</w:t>
      </w:r>
      <w:proofErr w:type="spellEnd"/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Default="00C729E7" w:rsidP="00C729E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729E7" w:rsidRPr="003E4223" w:rsidRDefault="00C729E7" w:rsidP="00C729E7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3E4223">
        <w:rPr>
          <w:sz w:val="24"/>
          <w:szCs w:val="24"/>
        </w:rPr>
        <w:t>Приложение №1</w:t>
      </w:r>
    </w:p>
    <w:p w:rsidR="00C729E7" w:rsidRPr="00DE353F" w:rsidRDefault="00C729E7" w:rsidP="00C729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353F">
        <w:rPr>
          <w:sz w:val="24"/>
          <w:szCs w:val="24"/>
        </w:rPr>
        <w:t xml:space="preserve">решением территориальной избирательной </w:t>
      </w:r>
    </w:p>
    <w:p w:rsidR="00C729E7" w:rsidRPr="00DE353F" w:rsidRDefault="00C729E7" w:rsidP="00C729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353F">
        <w:rPr>
          <w:sz w:val="24"/>
          <w:szCs w:val="24"/>
        </w:rPr>
        <w:t xml:space="preserve">комиссии Сосновского района </w:t>
      </w:r>
    </w:p>
    <w:p w:rsidR="00C729E7" w:rsidRPr="00DE353F" w:rsidRDefault="00C729E7" w:rsidP="00C729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53F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DE353F">
        <w:rPr>
          <w:sz w:val="24"/>
          <w:szCs w:val="24"/>
        </w:rPr>
        <w:t>.07.20</w:t>
      </w:r>
      <w:r>
        <w:rPr>
          <w:sz w:val="24"/>
          <w:szCs w:val="24"/>
        </w:rPr>
        <w:t>21</w:t>
      </w:r>
      <w:r w:rsidRPr="00DE353F">
        <w:rPr>
          <w:sz w:val="24"/>
          <w:szCs w:val="24"/>
        </w:rPr>
        <w:t xml:space="preserve">г № </w:t>
      </w:r>
      <w:r>
        <w:rPr>
          <w:sz w:val="24"/>
          <w:szCs w:val="24"/>
        </w:rPr>
        <w:t>14</w:t>
      </w:r>
      <w:r w:rsidRPr="00DE353F">
        <w:rPr>
          <w:sz w:val="24"/>
          <w:szCs w:val="24"/>
        </w:rPr>
        <w:t>/90</w:t>
      </w:r>
      <w:r>
        <w:rPr>
          <w:sz w:val="24"/>
          <w:szCs w:val="24"/>
        </w:rPr>
        <w:t>-5</w:t>
      </w:r>
    </w:p>
    <w:p w:rsidR="00C729E7" w:rsidRPr="00DE353F" w:rsidRDefault="00C729E7" w:rsidP="00C729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29E7" w:rsidRPr="00DE353F" w:rsidRDefault="00C729E7" w:rsidP="00C72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53F">
        <w:rPr>
          <w:sz w:val="28"/>
          <w:szCs w:val="28"/>
        </w:rPr>
        <w:t>ОБЪЕМ</w:t>
      </w:r>
    </w:p>
    <w:p w:rsidR="00C729E7" w:rsidRPr="00DE353F" w:rsidRDefault="00C729E7" w:rsidP="00C729E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353F">
        <w:rPr>
          <w:iCs/>
          <w:caps/>
          <w:sz w:val="28"/>
          <w:szCs w:val="28"/>
        </w:rPr>
        <w:t xml:space="preserve"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iCs/>
          <w:caps/>
          <w:sz w:val="28"/>
          <w:szCs w:val="28"/>
        </w:rPr>
        <w:t xml:space="preserve">ДОПОЛНИТЕЛЬНЫЕ </w:t>
      </w:r>
      <w:r w:rsidRPr="00DE353F">
        <w:rPr>
          <w:iCs/>
          <w:caps/>
          <w:sz w:val="28"/>
          <w:szCs w:val="28"/>
        </w:rPr>
        <w:t>выбор</w:t>
      </w:r>
      <w:r>
        <w:rPr>
          <w:iCs/>
          <w:caps/>
          <w:sz w:val="28"/>
          <w:szCs w:val="28"/>
        </w:rPr>
        <w:t>Ы</w:t>
      </w:r>
      <w:r w:rsidRPr="00DE353F">
        <w:rPr>
          <w:iCs/>
          <w:caps/>
          <w:sz w:val="28"/>
          <w:szCs w:val="28"/>
        </w:rPr>
        <w:t xml:space="preserve"> ДЕПУТАТОВ СОВЕТА ДЕПУТАТОВ Долгодеревенского сельского </w:t>
      </w:r>
      <w:r w:rsidRPr="00DE353F">
        <w:rPr>
          <w:iCs/>
          <w:caps/>
          <w:sz w:val="28"/>
          <w:szCs w:val="28"/>
        </w:rPr>
        <w:t>ПОСЕЛЕНИЯ ПО</w:t>
      </w:r>
      <w:r>
        <w:rPr>
          <w:iCs/>
          <w:caps/>
          <w:sz w:val="28"/>
          <w:szCs w:val="28"/>
        </w:rPr>
        <w:t xml:space="preserve"> одномондатным избимрательным окургам №5, 13, 14</w:t>
      </w:r>
    </w:p>
    <w:p w:rsidR="00C729E7" w:rsidRPr="00DE353F" w:rsidRDefault="00C729E7" w:rsidP="00C729E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1. На информационном стенде в помещении для голосования либо непосредственно перед этим помещением в соответствии с пунктами 3, 3-1,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участковая избирательная комиссия размещает не содержащие признаков предвыборной агитации информационные материалы.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2. Информационные материалы о всех кандидатах, зарегистрированных по одномандатному избирательному округу, размещаются, как правило, на одном плакате под общим заголовком «Кандидаты, зарегистрированные по одномандатному избирательному округу» (с указанием наименования и номера округа), который изготавливается по представлению окружной избирательной комиссии.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 На информационном стенде помещаются биографические данные о кандидатах, зарегистрированных по одномандатному избирательному округу в следующем объеме: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а) фамилия, имя и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прежние фамилия, имя, отчество кандидата);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б) год рождения;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lastRenderedPageBreak/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ж)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з) если у кандидата имелась или имеется судимость – сведения о когда-либо имевшихся судимостях в объеме, установленном подпунктом 58 пункта 1 статьи 2 Федерального закона;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Если судимость снята или погашена - также сведения о дате снятия или погашения судимости.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и)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наград, о семейном положении, наличии детей.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3.1. На информационном стенде указывается субъект выдвижения (если кандидат выдвинут избирательным объединением, – слово «выдвинут» с указанием наименования этого избирательного объединения; если кандидат сам выдвинул свою кандидатуру, – слово «самовыдвижение»).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3.2. Сведения о зарегистрированных кандидатах размещаются на информационном стенде в той же последовательности, что и в избирательных бюллетенях, в алфавитном порядке.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3.3. Перед биографическими сведениями размещаются фотографии зарегистрированных кандидатов одинакового размера в цветном исполнении.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lastRenderedPageBreak/>
        <w:t>Для размещения на плакате кандидат представляет фотографию с изображением кандидата на белом или светлом однотонном фоне, вертикальной ориентации, на бумажном носителе (размер 10 см х 15 см, бумага матовая) или в электронном виде (файл формата *.</w:t>
      </w:r>
      <w:proofErr w:type="spellStart"/>
      <w:r w:rsidRPr="003E4223">
        <w:rPr>
          <w:sz w:val="28"/>
          <w:szCs w:val="28"/>
        </w:rPr>
        <w:t>jpg</w:t>
      </w:r>
      <w:proofErr w:type="spellEnd"/>
      <w:r w:rsidRPr="003E4223">
        <w:rPr>
          <w:sz w:val="28"/>
          <w:szCs w:val="28"/>
        </w:rPr>
        <w:t xml:space="preserve"> разрешение не ниже 300 </w:t>
      </w:r>
      <w:proofErr w:type="spellStart"/>
      <w:r w:rsidRPr="003E4223">
        <w:rPr>
          <w:sz w:val="28"/>
          <w:szCs w:val="28"/>
        </w:rPr>
        <w:t>dpi</w:t>
      </w:r>
      <w:proofErr w:type="spellEnd"/>
      <w:r w:rsidRPr="003E4223">
        <w:rPr>
          <w:sz w:val="28"/>
          <w:szCs w:val="28"/>
        </w:rPr>
        <w:t>). 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 xml:space="preserve">3.4. Предельный объем сведений биографического характера о каждом зарегистрированном кандидате не должен превышать площади печатного листа формата А4, на котором сведения должны быть напечатаны шрифтом </w:t>
      </w:r>
      <w:proofErr w:type="spellStart"/>
      <w:r w:rsidRPr="003E4223">
        <w:rPr>
          <w:sz w:val="28"/>
          <w:szCs w:val="28"/>
        </w:rPr>
        <w:t>Times</w:t>
      </w:r>
      <w:proofErr w:type="spellEnd"/>
      <w:r w:rsidRPr="003E4223">
        <w:rPr>
          <w:sz w:val="28"/>
          <w:szCs w:val="28"/>
        </w:rPr>
        <w:t xml:space="preserve"> </w:t>
      </w:r>
      <w:proofErr w:type="spellStart"/>
      <w:r w:rsidRPr="003E4223">
        <w:rPr>
          <w:sz w:val="28"/>
          <w:szCs w:val="28"/>
        </w:rPr>
        <w:t>New</w:t>
      </w:r>
      <w:proofErr w:type="spellEnd"/>
      <w:r w:rsidRPr="003E4223">
        <w:rPr>
          <w:sz w:val="28"/>
          <w:szCs w:val="28"/>
        </w:rPr>
        <w:t xml:space="preserve"> </w:t>
      </w:r>
      <w:proofErr w:type="spellStart"/>
      <w:r w:rsidRPr="003E4223">
        <w:rPr>
          <w:sz w:val="28"/>
          <w:szCs w:val="28"/>
        </w:rPr>
        <w:t>Roman</w:t>
      </w:r>
      <w:proofErr w:type="spellEnd"/>
      <w:r w:rsidRPr="003E4223">
        <w:rPr>
          <w:sz w:val="28"/>
          <w:szCs w:val="28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 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4. В случаях принятия окружной избирательной комиссии решений об аннулировании регистрации кандидата (в случае снятия кандидатом своей кандидатуры, отзыва кандидата избирательным объединением, исключения кандидата из списка кандидатов избирательным объединением в соответствии с частями 27-29 статьи 19 Закона),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 Челябинской области 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надписью: «Зарегистрированный кандидат (фамилия, инициалы) снял свою кандидатуру»,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C729E7" w:rsidRPr="003E4223" w:rsidRDefault="00C729E7" w:rsidP="00C729E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 xml:space="preserve">5. Окружные и территориальные избирательные комиссии не позднее, чем за 15 дней до дня голосования размещают на стендах в помещениях избирательных комиссий информацию о зарегистрированных кандидатах, </w:t>
      </w:r>
      <w:r w:rsidRPr="003E4223">
        <w:rPr>
          <w:sz w:val="28"/>
          <w:szCs w:val="28"/>
        </w:rPr>
        <w:lastRenderedPageBreak/>
        <w:t>списках кандидатов, избирательных объединениях, внесенных в бюллетень с указанием сведений, предусмотренных пунктами 3, 4 статьи 61 Федерального закона, пунктами 3, 4, 6, 6-1, 7 статьи 41 Закона.</w:t>
      </w:r>
    </w:p>
    <w:p w:rsidR="00C729E7" w:rsidRPr="003E4223" w:rsidRDefault="00C729E7" w:rsidP="00C729E7">
      <w:pPr>
        <w:jc w:val="both"/>
        <w:rPr>
          <w:b/>
          <w:i/>
          <w:sz w:val="24"/>
          <w:szCs w:val="24"/>
        </w:rPr>
      </w:pPr>
      <w:r w:rsidRPr="003E4223">
        <w:rPr>
          <w:sz w:val="28"/>
          <w:szCs w:val="28"/>
        </w:rPr>
        <w:t xml:space="preserve">6. На информационном стенде размещаются образцы заполненных избирательных бюллетеней, которые не должны содержать фамилии кандидатов, зарегистрированных в данном избирательном округе, наименования избирательных объединений, участвующих </w:t>
      </w:r>
      <w:r>
        <w:rPr>
          <w:sz w:val="28"/>
          <w:szCs w:val="28"/>
        </w:rPr>
        <w:t xml:space="preserve">на дополнительных </w:t>
      </w:r>
      <w:r w:rsidRPr="003E4223">
        <w:rPr>
          <w:sz w:val="28"/>
          <w:szCs w:val="28"/>
        </w:rPr>
        <w:t>выборах</w:t>
      </w:r>
      <w:r w:rsidRPr="00440037">
        <w:rPr>
          <w:b/>
          <w:i/>
          <w:sz w:val="24"/>
          <w:szCs w:val="24"/>
        </w:rPr>
        <w:t xml:space="preserve"> </w:t>
      </w:r>
      <w:r w:rsidRPr="00440037">
        <w:rPr>
          <w:sz w:val="28"/>
          <w:szCs w:val="28"/>
        </w:rPr>
        <w:t>депутата Совета депутатов Долгодеревенского сельского поселения по одномандатным избирательным округам № 5, 13, 14</w:t>
      </w:r>
      <w:r>
        <w:rPr>
          <w:sz w:val="28"/>
          <w:szCs w:val="28"/>
        </w:rPr>
        <w:t>.</w:t>
      </w:r>
    </w:p>
    <w:p w:rsidR="00513303" w:rsidRDefault="00513303"/>
    <w:sectPr w:rsidR="0051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A78"/>
    <w:multiLevelType w:val="hybridMultilevel"/>
    <w:tmpl w:val="859E7956"/>
    <w:lvl w:ilvl="0" w:tplc="FFC26D3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50"/>
    <w:rsid w:val="00492C50"/>
    <w:rsid w:val="00513303"/>
    <w:rsid w:val="00C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8963-15F6-47BE-A559-996040EE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2021-07-23T09:02:00Z</dcterms:created>
  <dcterms:modified xsi:type="dcterms:W3CDTF">2021-07-23T09:02:00Z</dcterms:modified>
</cp:coreProperties>
</file>