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20" w:rsidRPr="004B34A7" w:rsidRDefault="00C31C20" w:rsidP="00C31C20">
      <w:pPr>
        <w:spacing w:line="240" w:lineRule="atLeast"/>
        <w:jc w:val="center"/>
        <w:rPr>
          <w:b/>
          <w:sz w:val="28"/>
          <w:szCs w:val="28"/>
        </w:rPr>
      </w:pPr>
      <w:r w:rsidRPr="004B34A7">
        <w:rPr>
          <w:b/>
          <w:noProof/>
          <w:sz w:val="28"/>
          <w:szCs w:val="28"/>
        </w:rPr>
        <w:drawing>
          <wp:inline distT="0" distB="0" distL="0" distR="0" wp14:anchorId="66019C5D" wp14:editId="66D889A1">
            <wp:extent cx="579120" cy="65532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rsidR="00C31C20" w:rsidRPr="004B34A7" w:rsidRDefault="00C31C20" w:rsidP="00C31C20">
      <w:pPr>
        <w:spacing w:line="240" w:lineRule="atLeast"/>
        <w:jc w:val="center"/>
        <w:rPr>
          <w:b/>
          <w:sz w:val="28"/>
          <w:szCs w:val="28"/>
        </w:rPr>
      </w:pPr>
    </w:p>
    <w:p w:rsidR="00C31C20" w:rsidRPr="004B34A7" w:rsidRDefault="00C31C20" w:rsidP="00C31C20">
      <w:pPr>
        <w:jc w:val="center"/>
        <w:rPr>
          <w:b/>
          <w:sz w:val="28"/>
          <w:szCs w:val="28"/>
        </w:rPr>
      </w:pPr>
      <w:r w:rsidRPr="004B34A7">
        <w:rPr>
          <w:b/>
          <w:sz w:val="28"/>
          <w:szCs w:val="28"/>
        </w:rPr>
        <w:t xml:space="preserve">ТЕРРИТОРИАЛЬНАЯ ИЗБИРАТЕЛЬНАЯ КОМИССИЯ </w:t>
      </w:r>
    </w:p>
    <w:p w:rsidR="00C31C20" w:rsidRPr="004B34A7" w:rsidRDefault="00C31C20" w:rsidP="00C31C20">
      <w:pPr>
        <w:jc w:val="center"/>
        <w:rPr>
          <w:b/>
          <w:sz w:val="28"/>
          <w:szCs w:val="28"/>
        </w:rPr>
      </w:pPr>
      <w:r w:rsidRPr="004B34A7">
        <w:rPr>
          <w:b/>
          <w:sz w:val="28"/>
          <w:szCs w:val="28"/>
        </w:rPr>
        <w:t xml:space="preserve"> СОСНОВСКОГО РАЙОНА</w:t>
      </w:r>
    </w:p>
    <w:p w:rsidR="00C31C20" w:rsidRPr="004B34A7" w:rsidRDefault="00C31C20" w:rsidP="00C31C20">
      <w:pPr>
        <w:autoSpaceDE w:val="0"/>
        <w:autoSpaceDN w:val="0"/>
        <w:adjustRightInd w:val="0"/>
        <w:rPr>
          <w:b/>
          <w:bCs/>
          <w:caps/>
          <w:spacing w:val="40"/>
          <w:sz w:val="16"/>
          <w:szCs w:val="16"/>
        </w:rPr>
      </w:pPr>
    </w:p>
    <w:p w:rsidR="00C31C20" w:rsidRPr="004B34A7" w:rsidRDefault="00C31C20" w:rsidP="00C31C20">
      <w:pPr>
        <w:jc w:val="center"/>
        <w:rPr>
          <w:b/>
          <w:bCs/>
          <w:sz w:val="28"/>
          <w:szCs w:val="28"/>
        </w:rPr>
      </w:pPr>
      <w:r w:rsidRPr="004B34A7">
        <w:rPr>
          <w:b/>
          <w:bCs/>
          <w:sz w:val="28"/>
          <w:szCs w:val="28"/>
        </w:rPr>
        <w:t>РЕШЕНИЕ</w:t>
      </w:r>
    </w:p>
    <w:p w:rsidR="00C31C20" w:rsidRPr="004B34A7" w:rsidRDefault="00C31C20" w:rsidP="00C31C20">
      <w:pPr>
        <w:jc w:val="center"/>
        <w:rPr>
          <w:b/>
          <w:bCs/>
          <w:sz w:val="28"/>
          <w:szCs w:val="28"/>
        </w:rPr>
      </w:pPr>
    </w:p>
    <w:tbl>
      <w:tblPr>
        <w:tblW w:w="0" w:type="auto"/>
        <w:tblLayout w:type="fixed"/>
        <w:tblLook w:val="0000" w:firstRow="0" w:lastRow="0" w:firstColumn="0" w:lastColumn="0" w:noHBand="0" w:noVBand="0"/>
      </w:tblPr>
      <w:tblGrid>
        <w:gridCol w:w="3888"/>
        <w:gridCol w:w="2302"/>
        <w:gridCol w:w="3038"/>
      </w:tblGrid>
      <w:tr w:rsidR="00C31C20" w:rsidRPr="004B34A7" w:rsidTr="00151B98">
        <w:tc>
          <w:tcPr>
            <w:tcW w:w="3888" w:type="dxa"/>
          </w:tcPr>
          <w:p w:rsidR="00C31C20" w:rsidRPr="004B34A7" w:rsidRDefault="00C31C20" w:rsidP="00151B98">
            <w:pPr>
              <w:jc w:val="both"/>
              <w:rPr>
                <w:sz w:val="28"/>
                <w:szCs w:val="28"/>
              </w:rPr>
            </w:pPr>
            <w:r w:rsidRPr="004B34A7">
              <w:rPr>
                <w:sz w:val="28"/>
                <w:szCs w:val="28"/>
              </w:rPr>
              <w:t xml:space="preserve"> </w:t>
            </w:r>
            <w:r>
              <w:rPr>
                <w:sz w:val="28"/>
                <w:szCs w:val="28"/>
              </w:rPr>
              <w:t>21</w:t>
            </w:r>
            <w:r w:rsidRPr="004B34A7">
              <w:rPr>
                <w:sz w:val="28"/>
                <w:szCs w:val="28"/>
              </w:rPr>
              <w:t xml:space="preserve"> июля 20</w:t>
            </w:r>
            <w:r>
              <w:rPr>
                <w:sz w:val="28"/>
                <w:szCs w:val="28"/>
              </w:rPr>
              <w:t>21</w:t>
            </w:r>
            <w:r w:rsidRPr="004B34A7">
              <w:rPr>
                <w:sz w:val="28"/>
                <w:szCs w:val="28"/>
              </w:rPr>
              <w:t xml:space="preserve"> года</w:t>
            </w:r>
          </w:p>
        </w:tc>
        <w:tc>
          <w:tcPr>
            <w:tcW w:w="2302" w:type="dxa"/>
          </w:tcPr>
          <w:p w:rsidR="00C31C20" w:rsidRPr="004B34A7" w:rsidRDefault="00C31C20" w:rsidP="00151B98">
            <w:pPr>
              <w:jc w:val="center"/>
              <w:rPr>
                <w:bCs/>
                <w:snapToGrid w:val="0"/>
                <w:sz w:val="28"/>
                <w:szCs w:val="28"/>
              </w:rPr>
            </w:pPr>
            <w:r w:rsidRPr="004B34A7">
              <w:rPr>
                <w:bCs/>
                <w:snapToGrid w:val="0"/>
                <w:sz w:val="28"/>
                <w:szCs w:val="28"/>
              </w:rPr>
              <w:t xml:space="preserve">     </w:t>
            </w:r>
          </w:p>
        </w:tc>
        <w:tc>
          <w:tcPr>
            <w:tcW w:w="3038" w:type="dxa"/>
            <w:shd w:val="clear" w:color="auto" w:fill="FFFFFF"/>
          </w:tcPr>
          <w:p w:rsidR="00C31C20" w:rsidRPr="004B34A7" w:rsidRDefault="00C31C20" w:rsidP="00151B98">
            <w:pPr>
              <w:jc w:val="both"/>
              <w:rPr>
                <w:bCs/>
                <w:sz w:val="28"/>
                <w:szCs w:val="28"/>
              </w:rPr>
            </w:pPr>
            <w:r w:rsidRPr="004B34A7">
              <w:rPr>
                <w:bCs/>
                <w:sz w:val="28"/>
                <w:szCs w:val="28"/>
              </w:rPr>
              <w:t xml:space="preserve">                  № </w:t>
            </w:r>
            <w:r>
              <w:rPr>
                <w:bCs/>
                <w:sz w:val="28"/>
                <w:szCs w:val="28"/>
              </w:rPr>
              <w:t>14</w:t>
            </w:r>
            <w:r w:rsidRPr="004B34A7">
              <w:rPr>
                <w:bCs/>
                <w:sz w:val="28"/>
                <w:szCs w:val="28"/>
              </w:rPr>
              <w:t>/</w:t>
            </w:r>
            <w:r>
              <w:rPr>
                <w:bCs/>
                <w:sz w:val="28"/>
                <w:szCs w:val="28"/>
              </w:rPr>
              <w:t>85-5</w:t>
            </w:r>
          </w:p>
        </w:tc>
      </w:tr>
    </w:tbl>
    <w:p w:rsidR="00C31C20" w:rsidRPr="004B34A7" w:rsidRDefault="00C31C20" w:rsidP="00C31C20">
      <w:pPr>
        <w:jc w:val="center"/>
        <w:rPr>
          <w:sz w:val="28"/>
          <w:szCs w:val="28"/>
        </w:rPr>
      </w:pPr>
      <w:r w:rsidRPr="004B34A7">
        <w:rPr>
          <w:sz w:val="28"/>
          <w:szCs w:val="28"/>
        </w:rPr>
        <w:t>с. Долгодеревенское</w:t>
      </w:r>
    </w:p>
    <w:p w:rsidR="00C31C20" w:rsidRDefault="00C31C20" w:rsidP="00C31C20"/>
    <w:p w:rsidR="00C31C20" w:rsidRPr="0037014A" w:rsidRDefault="00C31C20" w:rsidP="00C31C20">
      <w:pPr>
        <w:pStyle w:val="ConsPlusNormal"/>
        <w:jc w:val="both"/>
        <w:rPr>
          <w:i/>
          <w:sz w:val="24"/>
        </w:rPr>
      </w:pPr>
      <w:bookmarkStart w:id="0" w:name="_GoBack"/>
      <w:r w:rsidRPr="0037014A">
        <w:rPr>
          <w:i/>
          <w:sz w:val="24"/>
        </w:rPr>
        <w:t>Об определении времени для предоставления зарегистрированным кандидатам, их доверенным лицам, представителям политических партий, выдвинувших зарегистрированные федеральные списки кандидатов, помещений, пригодных для проведения агитационных публичных мероприятий при проведении выборов депутатов Государственной Думы Федерального Собрания Российской Федерации восьмого созыва</w:t>
      </w:r>
    </w:p>
    <w:bookmarkEnd w:id="0"/>
    <w:p w:rsidR="00C31C20" w:rsidRPr="00127FA7" w:rsidRDefault="00C31C20" w:rsidP="00C31C20">
      <w:pPr>
        <w:jc w:val="center"/>
        <w:rPr>
          <w:rFonts w:eastAsia="Calibri"/>
          <w:b/>
          <w:bCs/>
          <w:i/>
          <w:iCs/>
          <w:sz w:val="24"/>
          <w:szCs w:val="24"/>
          <w:lang w:eastAsia="en-US"/>
        </w:rPr>
      </w:pPr>
    </w:p>
    <w:p w:rsidR="00C31C20" w:rsidRPr="002E55E7" w:rsidRDefault="00C31C20" w:rsidP="00C31C20">
      <w:pPr>
        <w:autoSpaceDE w:val="0"/>
        <w:autoSpaceDN w:val="0"/>
        <w:adjustRightInd w:val="0"/>
        <w:spacing w:line="360" w:lineRule="auto"/>
        <w:ind w:firstLine="709"/>
        <w:jc w:val="both"/>
        <w:rPr>
          <w:rFonts w:eastAsia="Calibri"/>
          <w:sz w:val="28"/>
          <w:szCs w:val="28"/>
          <w:lang w:eastAsia="en-US"/>
        </w:rPr>
      </w:pPr>
      <w:r w:rsidRPr="006C5926">
        <w:rPr>
          <w:sz w:val="28"/>
          <w:szCs w:val="28"/>
        </w:rPr>
        <w:t>В соответствии со статьей 53 Федерального закона</w:t>
      </w:r>
      <w:r>
        <w:rPr>
          <w:sz w:val="28"/>
          <w:szCs w:val="28"/>
        </w:rPr>
        <w:t xml:space="preserve"> </w:t>
      </w:r>
      <w:r w:rsidRPr="006C5926">
        <w:rPr>
          <w:sz w:val="28"/>
          <w:szCs w:val="28"/>
        </w:rPr>
        <w:t>от 12.06.2002</w:t>
      </w:r>
      <w:r>
        <w:rPr>
          <w:sz w:val="28"/>
          <w:szCs w:val="28"/>
        </w:rPr>
        <w:t>г.</w:t>
      </w:r>
      <w:r w:rsidRPr="006C5926">
        <w:rPr>
          <w:sz w:val="28"/>
          <w:szCs w:val="28"/>
        </w:rPr>
        <w:t xml:space="preserve"> №</w:t>
      </w:r>
      <w:r>
        <w:rPr>
          <w:sz w:val="28"/>
          <w:szCs w:val="28"/>
        </w:rPr>
        <w:t xml:space="preserve"> </w:t>
      </w:r>
      <w:r w:rsidRPr="006C5926">
        <w:rPr>
          <w:sz w:val="28"/>
          <w:szCs w:val="28"/>
        </w:rPr>
        <w:t>67-ФЗ «Об основных гарантиях избирательных прав и права на участие в референдуме граждан Р</w:t>
      </w:r>
      <w:r>
        <w:rPr>
          <w:sz w:val="28"/>
          <w:szCs w:val="28"/>
        </w:rPr>
        <w:t>оссийской Федерации», статьей 67 Федерального закона от 22.02.2014г. № 20</w:t>
      </w:r>
      <w:r w:rsidRPr="006C5926">
        <w:rPr>
          <w:sz w:val="28"/>
          <w:szCs w:val="28"/>
        </w:rPr>
        <w:t>-ФЗ</w:t>
      </w:r>
      <w:r>
        <w:rPr>
          <w:sz w:val="28"/>
          <w:szCs w:val="28"/>
        </w:rPr>
        <w:t xml:space="preserve"> </w:t>
      </w:r>
      <w:r w:rsidRPr="006C5926">
        <w:rPr>
          <w:sz w:val="28"/>
          <w:szCs w:val="28"/>
        </w:rPr>
        <w:t>«О выборах депутатов Государственной Думы Федерального Собрания Российской Федерации»,</w:t>
      </w:r>
      <w:r w:rsidRPr="00127FA7">
        <w:rPr>
          <w:rFonts w:eastAsia="Calibri"/>
          <w:sz w:val="28"/>
          <w:szCs w:val="28"/>
          <w:lang w:eastAsia="en-US"/>
        </w:rPr>
        <w:t xml:space="preserve"> </w:t>
      </w:r>
      <w:r>
        <w:rPr>
          <w:rFonts w:eastAsia="Calibri"/>
          <w:sz w:val="28"/>
          <w:szCs w:val="28"/>
          <w:lang w:eastAsia="en-US"/>
        </w:rPr>
        <w:t>т</w:t>
      </w:r>
      <w:r w:rsidRPr="00127FA7">
        <w:rPr>
          <w:rFonts w:eastAsia="Calibri"/>
          <w:sz w:val="28"/>
          <w:szCs w:val="28"/>
          <w:lang w:eastAsia="en-US"/>
        </w:rPr>
        <w:t xml:space="preserve">ерриториальная избирательная комиссия </w:t>
      </w:r>
      <w:r>
        <w:rPr>
          <w:rFonts w:eastAsia="Calibri"/>
          <w:sz w:val="28"/>
          <w:szCs w:val="28"/>
          <w:lang w:eastAsia="en-US"/>
        </w:rPr>
        <w:t>Сосновского района</w:t>
      </w:r>
      <w:r w:rsidRPr="00127FA7">
        <w:rPr>
          <w:rFonts w:eastAsia="Calibri"/>
          <w:sz w:val="28"/>
          <w:szCs w:val="28"/>
          <w:lang w:eastAsia="en-US"/>
        </w:rPr>
        <w:t xml:space="preserve"> </w:t>
      </w:r>
      <w:r w:rsidRPr="002E55E7">
        <w:rPr>
          <w:rFonts w:eastAsia="Calibri"/>
          <w:sz w:val="28"/>
          <w:szCs w:val="28"/>
          <w:lang w:eastAsia="en-US"/>
        </w:rPr>
        <w:t>РЕШАЕТ:</w:t>
      </w:r>
    </w:p>
    <w:p w:rsidR="00C31C20" w:rsidRPr="002E55E7" w:rsidRDefault="00C31C20" w:rsidP="00C31C20">
      <w:pPr>
        <w:spacing w:line="360" w:lineRule="auto"/>
        <w:ind w:firstLine="567"/>
        <w:jc w:val="both"/>
        <w:rPr>
          <w:sz w:val="28"/>
          <w:szCs w:val="28"/>
        </w:rPr>
      </w:pPr>
      <w:r>
        <w:rPr>
          <w:rFonts w:eastAsia="Calibri"/>
          <w:sz w:val="28"/>
          <w:szCs w:val="28"/>
          <w:lang w:eastAsia="en-US"/>
        </w:rPr>
        <w:tab/>
      </w:r>
      <w:r w:rsidRPr="002E55E7">
        <w:rPr>
          <w:sz w:val="28"/>
          <w:szCs w:val="28"/>
        </w:rPr>
        <w:t>1. Помещения, пригодные для проведения агитационных публичных мероприятий и находящиеся в государственной или муниципальной собственности, безвозмездно предоставляются со дня регистрации кандидатов, списков кандидатов по 16 сентября 2021 года включительно для проведения встреч зарегистрированных кандидатов, их доверенных лиц, представителей избирательных объединений с избирателями.</w:t>
      </w:r>
    </w:p>
    <w:p w:rsidR="00C31C20" w:rsidRPr="002E55E7" w:rsidRDefault="00C31C20" w:rsidP="00C31C20">
      <w:pPr>
        <w:spacing w:line="360" w:lineRule="auto"/>
        <w:ind w:firstLine="567"/>
        <w:jc w:val="both"/>
        <w:rPr>
          <w:sz w:val="28"/>
          <w:szCs w:val="28"/>
        </w:rPr>
      </w:pPr>
      <w:r w:rsidRPr="002E55E7">
        <w:rPr>
          <w:sz w:val="28"/>
          <w:szCs w:val="28"/>
        </w:rPr>
        <w:t xml:space="preserve">Предоставление зарегистрированным кандидатам, их доверенным лицам, представителям избирательных объединений помещений осуществляется в период предвыборной агитации по рабочим дням в рабочее время, свободное от мероприятий, проводимых в соответствии с основной деятельностью организации, учреждения продолжительностью не более чем на 1 час. </w:t>
      </w:r>
    </w:p>
    <w:p w:rsidR="00C31C20" w:rsidRPr="002E55E7" w:rsidRDefault="00C31C20" w:rsidP="00C31C20">
      <w:pPr>
        <w:spacing w:line="360" w:lineRule="auto"/>
        <w:ind w:firstLine="567"/>
        <w:jc w:val="both"/>
        <w:rPr>
          <w:sz w:val="28"/>
          <w:szCs w:val="28"/>
        </w:rPr>
      </w:pPr>
      <w:r w:rsidRPr="002E55E7">
        <w:rPr>
          <w:sz w:val="28"/>
          <w:szCs w:val="28"/>
        </w:rPr>
        <w:lastRenderedPageBreak/>
        <w:t>В случае проведения совместного агитационного мероприятия в форме собраний (дебатов), согласованного со всеми заинтересованными кандидатами, избирательными объединениями, продолжительность проведения такого мероприятия, по согласованию с собственником, владельцем помещения может быть увеличена, но не более, чем на 1 час.</w:t>
      </w:r>
    </w:p>
    <w:p w:rsidR="00C31C20" w:rsidRPr="002E55E7" w:rsidRDefault="00C31C20" w:rsidP="00C31C20">
      <w:pPr>
        <w:spacing w:line="360" w:lineRule="auto"/>
        <w:ind w:firstLine="709"/>
        <w:jc w:val="both"/>
        <w:rPr>
          <w:sz w:val="28"/>
          <w:szCs w:val="28"/>
        </w:rPr>
      </w:pPr>
      <w:r w:rsidRPr="002E55E7">
        <w:rPr>
          <w:sz w:val="28"/>
          <w:szCs w:val="28"/>
        </w:rPr>
        <w:t xml:space="preserve">2. Обратить внимание собственников и владельцев помещений, на необходимость соблюдения равных условий при предоставлении помещений для проведения публичных агитационных мероприятий зарегистрированным кандидатам, их доверенным лицам, представителям политических партий, выдвинувших зарегистрированные федеральные списки кандидатов. </w:t>
      </w:r>
    </w:p>
    <w:p w:rsidR="00C31C20" w:rsidRPr="00127FA7" w:rsidRDefault="00C31C20" w:rsidP="00C31C20">
      <w:pPr>
        <w:spacing w:line="360" w:lineRule="auto"/>
        <w:ind w:firstLine="709"/>
        <w:jc w:val="both"/>
        <w:rPr>
          <w:rFonts w:eastAsia="Calibri"/>
          <w:color w:val="FF0000"/>
          <w:sz w:val="28"/>
          <w:szCs w:val="28"/>
          <w:lang w:eastAsia="en-US"/>
        </w:rPr>
      </w:pPr>
      <w:r>
        <w:rPr>
          <w:rFonts w:eastAsia="Calibri"/>
          <w:sz w:val="28"/>
          <w:szCs w:val="28"/>
          <w:lang w:eastAsia="en-US"/>
        </w:rPr>
        <w:t>3</w:t>
      </w:r>
      <w:r w:rsidRPr="00127FA7">
        <w:rPr>
          <w:rFonts w:eastAsia="Calibri"/>
          <w:sz w:val="28"/>
          <w:szCs w:val="28"/>
          <w:lang w:eastAsia="en-US"/>
        </w:rPr>
        <w:t xml:space="preserve">. Направить настоящее решение главе </w:t>
      </w:r>
      <w:r>
        <w:rPr>
          <w:rFonts w:eastAsia="Calibri"/>
          <w:sz w:val="28"/>
          <w:szCs w:val="28"/>
          <w:lang w:eastAsia="en-US"/>
        </w:rPr>
        <w:t>Сосновского муниципального района.</w:t>
      </w:r>
    </w:p>
    <w:p w:rsidR="00C31C20" w:rsidRPr="000F6BDC" w:rsidRDefault="00C31C20" w:rsidP="00C31C20">
      <w:pPr>
        <w:pStyle w:val="a3"/>
        <w:tabs>
          <w:tab w:val="num" w:pos="1200"/>
        </w:tabs>
        <w:spacing w:line="360" w:lineRule="auto"/>
        <w:ind w:left="0" w:right="0" w:firstLine="709"/>
        <w:jc w:val="both"/>
        <w:rPr>
          <w:b w:val="0"/>
          <w:bCs/>
          <w:szCs w:val="28"/>
        </w:rPr>
      </w:pPr>
      <w:r>
        <w:rPr>
          <w:b w:val="0"/>
          <w:szCs w:val="28"/>
        </w:rPr>
        <w:t>4</w:t>
      </w:r>
      <w:r w:rsidRPr="00CE35C4">
        <w:rPr>
          <w:b w:val="0"/>
          <w:szCs w:val="28"/>
        </w:rPr>
        <w:t xml:space="preserve">. </w:t>
      </w:r>
      <w:r w:rsidRPr="000F6BDC">
        <w:rPr>
          <w:b w:val="0"/>
          <w:bCs/>
          <w:szCs w:val="28"/>
        </w:rPr>
        <w:t>Разместить настоящие решение на сайте территориальной избирательной комиссии Сосновского района в информационно-телекоммуникационной сети «Интернет».</w:t>
      </w:r>
    </w:p>
    <w:p w:rsidR="00C31C20" w:rsidRDefault="00C31C20" w:rsidP="00C31C20">
      <w:pPr>
        <w:spacing w:line="360" w:lineRule="auto"/>
        <w:ind w:firstLine="709"/>
        <w:jc w:val="both"/>
        <w:rPr>
          <w:rFonts w:eastAsia="Calibri"/>
          <w:sz w:val="28"/>
          <w:szCs w:val="28"/>
          <w:lang w:eastAsia="en-US"/>
        </w:rPr>
      </w:pPr>
      <w:r>
        <w:rPr>
          <w:rFonts w:eastAsia="Calibri"/>
          <w:sz w:val="28"/>
          <w:szCs w:val="28"/>
          <w:lang w:eastAsia="en-US"/>
        </w:rPr>
        <w:t>5</w:t>
      </w:r>
      <w:r w:rsidRPr="00127FA7">
        <w:rPr>
          <w:rFonts w:eastAsia="Calibri"/>
          <w:sz w:val="28"/>
          <w:szCs w:val="28"/>
          <w:lang w:eastAsia="en-US"/>
        </w:rPr>
        <w:t xml:space="preserve">. Контроль за исполнением настоящего решения возложить на </w:t>
      </w:r>
      <w:r>
        <w:rPr>
          <w:rFonts w:eastAsia="Calibri"/>
          <w:sz w:val="28"/>
          <w:szCs w:val="28"/>
          <w:lang w:eastAsia="en-US"/>
        </w:rPr>
        <w:t>председателя</w:t>
      </w:r>
      <w:r w:rsidRPr="00127FA7">
        <w:rPr>
          <w:rFonts w:eastAsia="Calibri"/>
          <w:sz w:val="28"/>
          <w:szCs w:val="28"/>
          <w:lang w:eastAsia="en-US"/>
        </w:rPr>
        <w:t xml:space="preserve"> территориальной избирательной комиссии </w:t>
      </w:r>
      <w:r>
        <w:rPr>
          <w:rFonts w:eastAsia="Calibri"/>
          <w:sz w:val="28"/>
          <w:szCs w:val="28"/>
          <w:lang w:eastAsia="en-US"/>
        </w:rPr>
        <w:t>Сосновского района Корниенко Т.Б.</w:t>
      </w:r>
    </w:p>
    <w:p w:rsidR="00C31C20" w:rsidRDefault="00C31C20" w:rsidP="00C31C20">
      <w:pPr>
        <w:spacing w:line="276" w:lineRule="auto"/>
        <w:ind w:firstLine="709"/>
        <w:jc w:val="both"/>
        <w:rPr>
          <w:rFonts w:eastAsia="Calibri"/>
          <w:sz w:val="28"/>
          <w:szCs w:val="28"/>
          <w:lang w:eastAsia="en-US"/>
        </w:rPr>
      </w:pPr>
    </w:p>
    <w:p w:rsidR="00C31C20" w:rsidRDefault="00C31C20" w:rsidP="00C31C20">
      <w:pPr>
        <w:spacing w:line="360" w:lineRule="auto"/>
        <w:ind w:firstLine="709"/>
        <w:jc w:val="both"/>
        <w:rPr>
          <w:rFonts w:eastAsia="Calibri"/>
          <w:sz w:val="28"/>
          <w:szCs w:val="28"/>
          <w:lang w:eastAsia="en-US"/>
        </w:rPr>
      </w:pPr>
    </w:p>
    <w:p w:rsidR="00C31C20" w:rsidRPr="002E55E7" w:rsidRDefault="00C31C20" w:rsidP="00C31C20">
      <w:pPr>
        <w:spacing w:line="276" w:lineRule="auto"/>
        <w:jc w:val="both"/>
        <w:rPr>
          <w:sz w:val="28"/>
          <w:szCs w:val="28"/>
        </w:rPr>
      </w:pPr>
      <w:r w:rsidRPr="002E55E7">
        <w:rPr>
          <w:sz w:val="28"/>
          <w:szCs w:val="28"/>
        </w:rPr>
        <w:t xml:space="preserve">Председатель комиссии                                              </w:t>
      </w:r>
      <w:r>
        <w:rPr>
          <w:sz w:val="28"/>
          <w:szCs w:val="28"/>
        </w:rPr>
        <w:t xml:space="preserve">                         </w:t>
      </w:r>
      <w:r w:rsidRPr="002E55E7">
        <w:rPr>
          <w:sz w:val="28"/>
          <w:szCs w:val="28"/>
        </w:rPr>
        <w:t xml:space="preserve"> Т.Б.</w:t>
      </w:r>
      <w:r>
        <w:rPr>
          <w:sz w:val="28"/>
          <w:szCs w:val="28"/>
        </w:rPr>
        <w:t xml:space="preserve"> </w:t>
      </w:r>
      <w:r w:rsidRPr="002E55E7">
        <w:rPr>
          <w:sz w:val="28"/>
          <w:szCs w:val="28"/>
        </w:rPr>
        <w:t>Корниенко</w:t>
      </w:r>
    </w:p>
    <w:p w:rsidR="00C31C20" w:rsidRPr="002E55E7" w:rsidRDefault="00C31C20" w:rsidP="00C31C20">
      <w:pPr>
        <w:spacing w:line="276" w:lineRule="auto"/>
        <w:ind w:firstLine="567"/>
        <w:jc w:val="both"/>
        <w:rPr>
          <w:iCs/>
          <w:color w:val="000000"/>
          <w:sz w:val="28"/>
          <w:szCs w:val="28"/>
        </w:rPr>
      </w:pPr>
    </w:p>
    <w:p w:rsidR="00C31C20" w:rsidRPr="002E55E7" w:rsidRDefault="00C31C20" w:rsidP="00C31C20">
      <w:pPr>
        <w:spacing w:line="276" w:lineRule="auto"/>
        <w:jc w:val="both"/>
        <w:rPr>
          <w:iCs/>
          <w:color w:val="000000"/>
          <w:sz w:val="28"/>
          <w:szCs w:val="28"/>
        </w:rPr>
      </w:pPr>
      <w:r w:rsidRPr="002E55E7">
        <w:rPr>
          <w:sz w:val="28"/>
          <w:szCs w:val="28"/>
        </w:rPr>
        <w:t xml:space="preserve">Секретарь комиссии                                                                       </w:t>
      </w:r>
      <w:r>
        <w:rPr>
          <w:sz w:val="28"/>
          <w:szCs w:val="28"/>
        </w:rPr>
        <w:t xml:space="preserve">    И.М. </w:t>
      </w:r>
      <w:proofErr w:type="spellStart"/>
      <w:r>
        <w:rPr>
          <w:sz w:val="28"/>
          <w:szCs w:val="28"/>
        </w:rPr>
        <w:t>Щастливая</w:t>
      </w:r>
      <w:proofErr w:type="spellEnd"/>
    </w:p>
    <w:p w:rsidR="00C31C20" w:rsidRPr="00127FA7" w:rsidRDefault="00C31C20" w:rsidP="00C31C20">
      <w:pPr>
        <w:spacing w:line="360" w:lineRule="auto"/>
        <w:ind w:firstLine="709"/>
        <w:jc w:val="both"/>
        <w:rPr>
          <w:rFonts w:eastAsia="Calibri"/>
          <w:color w:val="FF0000"/>
          <w:sz w:val="28"/>
          <w:szCs w:val="28"/>
          <w:lang w:eastAsia="en-US"/>
        </w:rPr>
      </w:pPr>
    </w:p>
    <w:p w:rsidR="00C31C20" w:rsidRDefault="00C31C20" w:rsidP="00C31C20"/>
    <w:p w:rsidR="00513303" w:rsidRDefault="00513303"/>
    <w:sectPr w:rsidR="00513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6F"/>
    <w:rsid w:val="00244A6F"/>
    <w:rsid w:val="00513303"/>
    <w:rsid w:val="00C3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40DE-0398-4CA0-8964-C750C5CA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C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C31C20"/>
    <w:pPr>
      <w:ind w:left="1134" w:right="1132"/>
      <w:jc w:val="center"/>
    </w:pPr>
    <w:rPr>
      <w:b/>
      <w:sz w:val="28"/>
    </w:rPr>
  </w:style>
  <w:style w:type="paragraph" w:customStyle="1" w:styleId="ConsPlusNormal">
    <w:name w:val="ConsPlusNormal"/>
    <w:rsid w:val="00C31C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2021-07-23T08:53:00Z</dcterms:created>
  <dcterms:modified xsi:type="dcterms:W3CDTF">2021-07-23T08:55:00Z</dcterms:modified>
</cp:coreProperties>
</file>