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C9BE28A" wp14:editId="634EA8C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02B24" w:rsidRPr="00302B24" w:rsidRDefault="00302B24" w:rsidP="00302B2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02B24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2B24" w:rsidRPr="00302B24" w:rsidRDefault="00302B24" w:rsidP="00302B2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E626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E626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E626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299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i/>
          <w:lang w:eastAsia="ru-RU"/>
        </w:rPr>
        <w:t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территории Сосновского муниципального района на дополнительные выборы депутата Совета депутатов Вознесенского сельского поселения четвертого созыва по одномандатному избирательному округу №4</w:t>
      </w:r>
    </w:p>
    <w:p w:rsidR="00302B24" w:rsidRPr="00302B24" w:rsidRDefault="00302B24" w:rsidP="0030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53 Федерального закона от 12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2002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Сосновского района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992" w:rsidRPr="00B3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которую в соответствии постановлением избирательной комиссии Челябинской области № 10/100-7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Вознесенского сельского поселения Сосновского муниципального района 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427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1. Установить продолжительность проведения встреч зарегистрированных кандидатов 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Вознесенского сельского поселения четвертого созыва по одномандатному избирательному округу №4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(или) их доверенных лиц с избирателями, проводимых в форме собраний в помещениях пригодных для проведения публичных агитационных мероприятий, находящихся в государственной или муниципальной собственности на </w:t>
      </w:r>
      <w:r w:rsidRPr="00302B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территории Сосновского муниципального района не более одного часа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2B24" w:rsidRPr="00302B24" w:rsidRDefault="00302B24" w:rsidP="00302B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lastRenderedPageBreak/>
        <w:t>2. Заявки на выделение помещений для проведения встреч зарегистрированных кандидатов, их доверенных лиц с избирателями рассматриваются собственниками, владельцами этих помещений в течение трех дней со дня подачи указанных заявок.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27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Вознесенского сельского поселения четвертого созыва по одномандатному избирательному округу №4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302B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4. Направить настоящее решение в администрацию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</w:rPr>
        <w:t>Вознесенского сельского поселения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02B24">
        <w:rPr>
          <w:rFonts w:ascii="Times New Roman" w:hAnsi="Times New Roman" w:cs="Times New Roman"/>
          <w:bCs/>
          <w:sz w:val="28"/>
          <w:szCs w:val="28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02B24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427992" w:rsidRPr="00302B24" w:rsidRDefault="00427992" w:rsidP="0042799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992" w:rsidRPr="00302B24" w:rsidRDefault="00427992" w:rsidP="00427992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992" w:rsidRPr="00302B24" w:rsidRDefault="00427992" w:rsidP="004279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27992" w:rsidRPr="00302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2B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И.М. Щастливая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УТВЕРЖДЕНО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решением территориальной избирательной комиссии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Сосновского района</w:t>
      </w:r>
    </w:p>
    <w:p w:rsidR="00302B24" w:rsidRPr="00302B24" w:rsidRDefault="00302B24" w:rsidP="0042799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 июн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>я 202</w:t>
      </w:r>
      <w:r w:rsidR="00427992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</w:t>
      </w:r>
      <w:bookmarkStart w:id="0" w:name="_GoBack"/>
      <w:r w:rsidR="00E626F0" w:rsidRPr="00E626F0">
        <w:rPr>
          <w:rFonts w:ascii="Times New Roman" w:eastAsia="Times New Roman" w:hAnsi="Times New Roman" w:cs="Times New Roman"/>
          <w:sz w:val="24"/>
          <w:szCs w:val="28"/>
          <w:lang w:eastAsia="ru-RU"/>
        </w:rPr>
        <w:t>№43/299-5</w:t>
      </w:r>
      <w:bookmarkEnd w:id="0"/>
    </w:p>
    <w:p w:rsidR="00302B24" w:rsidRPr="00302B24" w:rsidRDefault="00302B24" w:rsidP="00302B24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2B24" w:rsidRPr="00302B24" w:rsidRDefault="00302B24" w:rsidP="00302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№4</w:t>
      </w:r>
    </w:p>
    <w:p w:rsidR="00427992" w:rsidRPr="00302B24" w:rsidRDefault="00427992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Вознесенского сельского поселения четвертого созыва по одномандатному избирательному округу №4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 разработано в</w:t>
      </w:r>
      <w:r w:rsidRPr="0030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статьями 23, 53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регламентирует порядок, условия и время предоставления помещений, находящихся в государственной или муниципальной собственности (далее – помещения), зарегистрированным кандидатам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Вознесенского сельского поселения четвертого созыва по одномандатному избирательному округу №4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зарегистрированные кандидаты) для проведения агитационных публичных мероприятий в форме собраний на 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Вознесенского сельского поселения четвертого созыва по одноманд</w:t>
      </w:r>
      <w:r w:rsidR="0042799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№4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Выделяемые помещения должны быть пригодны для проведения агитационных публичных мероприятий. Помещения предоставляются безвозмездно со дня регистрации кандидатов по </w:t>
      </w:r>
      <w:r w:rsid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2B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</w:t>
      </w:r>
      <w:r w:rsidR="00CF3B06"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 для проведения встреч зарегистрированных кандидатов, их доверенных лиц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Предоставление зарегистрированным кандидатам помещений осуществляется 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организации, учреждения продолжительностью не более чем на 1 час.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совместного агитационного мероприятия в форме собраний (дебатов), согласованного со всеми заинтересованными кандидатами, продолжительность проведения такого мероприятия,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собственником, владельцем помещения, может быть увеличена.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муниципальной собственности для проведения встреч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проведении агитационных публичных мероприятий зарегистрированным кандидатам, их доверенным лицам необходимо соблюдать ограничения, установленные статьей 56 Федерального закона.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и условия предоставления помещений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агитационных публичных мероприятий</w:t>
      </w:r>
    </w:p>
    <w:p w:rsidR="00302B24" w:rsidRPr="00302B24" w:rsidRDefault="00302B24" w:rsidP="00302B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Зарегистрированные кандидаты в период, указанный в пункте 1.2 настоящего Положения, обращаются с письменной заявкой к собственнику, владельцу помещения (должностному лицу, руководителю соответствующей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учреждения, уполномоченным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с просьбой о выделении помещения для проведения агитационного публичного мероприятия в форме собрания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избирателями. В заявке указывается предполагаемое место, дата, время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продолжительность проведения встречи с избирателями.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заявок на выделение помещений, пригодных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 производится собственниками, владельцами этих помещений (должностными лицами, руководителями соответствующей организации, учреждения, уполномоченными</w:t>
      </w:r>
      <w:r w:rsidRPr="00302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дней со дня подачи указанных заявок.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Если пригодное для проведения агитационного публичного мероприятия в форме собраний помещение, находящееся в государственной или муниципальной собственности, а равно помещение, находящееся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периода, указанного в пункте 1.2 настоящего Положения.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помещение, пригодное для проведения агитационного публичного мероприятия в форме собраний, перестало отвечать требованиям Закона его предоставление не производится.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В случае предоставления помещения зарегистрированному кандидату собственник, владелец помещения не позднее дня, следующего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днем предоставления помещения, обязан уведомить в письменной форме территориальную избирательную комиссию Сосновского района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направления уведомления о факте предоставления помещения,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Форма уведомления приведена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№ 1 к настоящему Положению.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Территориальная избирательная комиссия Сосновского района, получившая уведомление о факте предоставления помещения зарегистрированному кандидату, в течение двух суток с момента получения уведомления размещает содержащуюся в нем информацию на официальном сайте администрации Сосновского муниципального района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 по форме согласно приложению № 2 к настоящему Положению или иным способом доводит ее до сведения других зарегистрированных кандидатов.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Кандидаты в течение агитационного периода (со дня выдвижения кандидата по </w:t>
      </w:r>
      <w:r w:rsidR="00CF3B06"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CF3B06"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включительно)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заключаемом договоре должны быть указаны вид и место нахождения помещения, дата, время, продолжительность собрания, размер арендной платы и другие условия. Оплата по договору аренды производится до проведения мероприятия и исключительно из средств соответствующего избирательного фонда.</w:t>
      </w:r>
    </w:p>
    <w:p w:rsidR="00302B24" w:rsidRPr="00302B24" w:rsidRDefault="00302B24" w:rsidP="00302B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кандидаты вправе до момента регистрации использовать помещения, занимаемые государственными органами или органами местного самоуправления, организациями независимо от формы собственности для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деятельности, способствующей выдвижению кандидатов и (или) избранию кандидатов, без заключения договора аренды, если иным кандидатам будет гарантировано предоставление указанных помещений на таких же условиях.</w:t>
      </w:r>
    </w:p>
    <w:p w:rsidR="00302B24" w:rsidRPr="00302B24" w:rsidRDefault="00302B24" w:rsidP="00302B2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2.8.  Контроль за соблюдением порядка предоставления помещений для проведения агитационных публичных мероприятий в форме собраний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избирателями, установленного Федеральным законом, Законом Челябинской области, настоящим Положением, осуществляется территориальной избирательной комиссией Сосновского района. </w:t>
      </w:r>
    </w:p>
    <w:p w:rsidR="00302B24" w:rsidRPr="00302B24" w:rsidRDefault="00302B24" w:rsidP="00302B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  <w:sectPr w:rsidR="00302B24" w:rsidRPr="00302B24" w:rsidSect="000A78D3">
          <w:headerReference w:type="even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B24" w:rsidRPr="00302B24" w:rsidRDefault="00302B24" w:rsidP="00302B24">
      <w:pPr>
        <w:spacing w:after="0" w:line="228" w:lineRule="auto"/>
        <w:ind w:left="2700" w:hanging="25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65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8"/>
      </w:tblGrid>
      <w:tr w:rsidR="00302B24" w:rsidRPr="00302B24" w:rsidTr="00136E5F">
        <w:tc>
          <w:tcPr>
            <w:tcW w:w="7902" w:type="dxa"/>
          </w:tcPr>
          <w:p w:rsidR="00302B24" w:rsidRPr="00302B24" w:rsidRDefault="00302B24" w:rsidP="00302B2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302B24" w:rsidRPr="00302B24" w:rsidRDefault="00302B24" w:rsidP="00302B2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</w:t>
            </w:r>
            <w:r w:rsidRPr="00302B2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</w:t>
            </w:r>
            <w:r w:rsidRPr="00302B2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выборы депутата </w:t>
            </w:r>
            <w:r w:rsidR="00427992" w:rsidRPr="00427992">
              <w:rPr>
                <w:rFonts w:ascii="Times New Roman" w:eastAsia="Times New Roman" w:hAnsi="Times New Roman" w:cs="Times New Roman"/>
                <w:lang w:eastAsia="ru-RU"/>
              </w:rPr>
              <w:t>Совета депутатов Вознесенского сельского поселения четвертого созыва по одномандатному избирательному округу №4</w:t>
            </w:r>
          </w:p>
        </w:tc>
      </w:tr>
    </w:tbl>
    <w:p w:rsidR="00302B24" w:rsidRPr="00302B24" w:rsidRDefault="00302B24" w:rsidP="00302B2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02B24" w:rsidRPr="00302B24" w:rsidRDefault="00302B24" w:rsidP="00302B24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</w:rPr>
      </w:pPr>
      <w:r w:rsidRPr="00302B24">
        <w:rPr>
          <w:rFonts w:ascii="Times New Roman" w:eastAsia="Times New Roman" w:hAnsi="Times New Roman" w:cs="Times New Roman"/>
          <w:i/>
        </w:rPr>
        <w:t>На официальном бланке организации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В территориальную избирательную комиссию Сосновского района</w:t>
      </w:r>
    </w:p>
    <w:p w:rsidR="00302B24" w:rsidRPr="00302B24" w:rsidRDefault="00302B24" w:rsidP="00302B24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02B24">
        <w:rPr>
          <w:rFonts w:ascii="Times New Roman" w:eastAsia="Times New Roman" w:hAnsi="Times New Roman" w:cs="Times New Roman"/>
        </w:rPr>
        <w:t>456510, Челябинская область, Сосновский район, с. Долгодеревенское ул. 50 лет ВЛКСМ, д.21</w:t>
      </w:r>
    </w:p>
    <w:p w:rsidR="00302B24" w:rsidRPr="00302B24" w:rsidRDefault="00302B24" w:rsidP="00302B24">
      <w:pPr>
        <w:spacing w:after="0" w:line="228" w:lineRule="auto"/>
        <w:ind w:left="5103"/>
        <w:rPr>
          <w:rFonts w:ascii="Times New Roman" w:eastAsia="Times New Roman" w:hAnsi="Times New Roman" w:cs="Times New Roman"/>
        </w:rPr>
      </w:pP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при проведении </w:t>
      </w: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дополнительных выборов депутата </w:t>
      </w:r>
      <w:r w:rsidR="00427992" w:rsidRPr="0042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№4</w:t>
      </w:r>
    </w:p>
    <w:p w:rsidR="00302B24" w:rsidRPr="00302B24" w:rsidRDefault="00302B24" w:rsidP="00302B24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B24" w:rsidRPr="00302B24" w:rsidRDefault="00302B24" w:rsidP="00302B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53 Федерального закона «Об основных гарантиях избирательных прав и права на участие в референдуме граждан Российской Федерации» 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зарегистрированного кандидата)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по заявке от "____"_____________202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1985"/>
        <w:gridCol w:w="1134"/>
        <w:gridCol w:w="1984"/>
        <w:gridCol w:w="1985"/>
        <w:gridCol w:w="2551"/>
      </w:tblGrid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предоставившей уведомление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организации, предоставившей уведомление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собственности, доля (вклад) в уставном (складочном) капитале РФ, субъекта РФ,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 </w:t>
            </w:r>
          </w:p>
        </w:tc>
      </w:tr>
      <w:tr w:rsidR="00302B24" w:rsidRPr="00302B24" w:rsidTr="00136E5F">
        <w:tc>
          <w:tcPr>
            <w:tcW w:w="709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c>
          <w:tcPr>
            <w:tcW w:w="709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0"/>
          <w:szCs w:val="20"/>
        </w:rPr>
        <w:t>Ф.И.О. контактного лица организации, представившей уведомление, телефон/факс, адрес электронной почты</w:t>
      </w:r>
    </w:p>
    <w:p w:rsidR="00302B24" w:rsidRPr="00302B24" w:rsidRDefault="00302B24" w:rsidP="00302B24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8"/>
          <w:szCs w:val="28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ab/>
        <w:t xml:space="preserve"> (собственник, владелец)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(подпись руководителя)</w:t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</w:r>
      <w:r w:rsidRPr="00302B2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(Ф.И.О. руководителя)</w:t>
      </w:r>
    </w:p>
    <w:p w:rsidR="00302B24" w:rsidRPr="00302B24" w:rsidRDefault="00302B24" w:rsidP="00302B24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200" w:line="228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02B24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ab/>
      </w:r>
      <w:r w:rsidRPr="00302B24">
        <w:rPr>
          <w:rFonts w:ascii="Times New Roman" w:eastAsia="Times New Roman" w:hAnsi="Times New Roman" w:cs="Times New Roman"/>
          <w:sz w:val="24"/>
          <w:szCs w:val="24"/>
        </w:rPr>
        <w:t>"_____"_______________ 202</w:t>
      </w:r>
      <w:r w:rsidR="004279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02B2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Приложение № 2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к Положению о порядке, условиях и времени предоставления помещений,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находящихся в государственной или муниципальной собственности, 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>зарегистрированным кандидатам для проведения агитационных публичных мероприятий</w:t>
      </w:r>
    </w:p>
    <w:p w:rsidR="00302B24" w:rsidRPr="00302B24" w:rsidRDefault="00302B24" w:rsidP="00302B24">
      <w:pPr>
        <w:spacing w:after="0" w:line="228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02B24">
        <w:rPr>
          <w:rFonts w:ascii="Times New Roman" w:eastAsia="Times New Roman" w:hAnsi="Times New Roman" w:cs="Times New Roman"/>
          <w:szCs w:val="20"/>
        </w:rPr>
        <w:t xml:space="preserve"> в форме собраний на </w:t>
      </w:r>
      <w:r w:rsidRPr="00302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выборы депутата </w:t>
      </w:r>
      <w:r w:rsidR="00427992" w:rsidRPr="004279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Вознесенского сельского поселения четвертого созыва по одномандатному избирательному округу №4 </w:t>
      </w:r>
      <w:r w:rsidRPr="0030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поступивших в территориальную избирательную комиссию Сосновского района уведомлениях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2B24">
        <w:rPr>
          <w:rFonts w:ascii="Times New Roman" w:eastAsia="Times New Roman" w:hAnsi="Times New Roman" w:cs="Times New Roman"/>
          <w:b/>
          <w:sz w:val="28"/>
        </w:rPr>
        <w:t xml:space="preserve">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</w:t>
      </w:r>
      <w:r w:rsidR="00427992" w:rsidRPr="00427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Вознесенского сельского поселения четвертого созыва по одномандатному избирательному округу №4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2B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02B24" w:rsidRPr="00302B24" w:rsidRDefault="00302B24" w:rsidP="0030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15731" w:type="dxa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045"/>
        <w:gridCol w:w="1730"/>
        <w:gridCol w:w="1572"/>
        <w:gridCol w:w="2361"/>
        <w:gridCol w:w="2674"/>
        <w:gridCol w:w="1574"/>
        <w:gridCol w:w="2831"/>
      </w:tblGrid>
      <w:tr w:rsidR="00302B24" w:rsidRPr="00302B24" w:rsidTr="00136E5F">
        <w:trPr>
          <w:trHeight w:val="3481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собственника (владельца) помещения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помещения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предоставления помещения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было предоставлено помещение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</w:t>
            </w:r>
          </w:p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кандидата)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помещения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B24" w:rsidRPr="00302B24" w:rsidTr="00136E5F">
        <w:trPr>
          <w:trHeight w:val="340"/>
        </w:trPr>
        <w:tc>
          <w:tcPr>
            <w:tcW w:w="944" w:type="dxa"/>
            <w:vAlign w:val="center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302B24" w:rsidRPr="00302B24" w:rsidRDefault="00302B24" w:rsidP="003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302B24" w:rsidRPr="00302B24" w:rsidRDefault="00302B24" w:rsidP="0030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B24" w:rsidRPr="00302B24" w:rsidRDefault="00302B24" w:rsidP="00302B24">
      <w:pPr>
        <w:spacing w:after="0" w:line="228" w:lineRule="auto"/>
        <w:rPr>
          <w:rFonts w:ascii="Times New Roman" w:eastAsia="Times New Roman" w:hAnsi="Times New Roman" w:cs="Times New Roman"/>
          <w:szCs w:val="20"/>
        </w:rPr>
        <w:sectPr w:rsidR="00302B24" w:rsidRPr="00302B24" w:rsidSect="000A78D3">
          <w:pgSz w:w="16838" w:h="11906" w:orient="landscape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302B24" w:rsidRDefault="00302B24" w:rsidP="00302B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40BC" w:rsidRDefault="007C40BC"/>
    <w:sectPr w:rsidR="007C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AE" w:rsidRDefault="00CE53AE">
      <w:pPr>
        <w:spacing w:after="0" w:line="240" w:lineRule="auto"/>
      </w:pPr>
      <w:r>
        <w:separator/>
      </w:r>
    </w:p>
  </w:endnote>
  <w:endnote w:type="continuationSeparator" w:id="0">
    <w:p w:rsidR="00CE53AE" w:rsidRDefault="00CE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AE" w:rsidRDefault="00CE53AE">
      <w:pPr>
        <w:spacing w:after="0" w:line="240" w:lineRule="auto"/>
      </w:pPr>
      <w:r>
        <w:separator/>
      </w:r>
    </w:p>
  </w:footnote>
  <w:footnote w:type="continuationSeparator" w:id="0">
    <w:p w:rsidR="00CE53AE" w:rsidRDefault="00CE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E8" w:rsidRDefault="009745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6E8" w:rsidRDefault="00CE53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D8"/>
    <w:rsid w:val="002571D8"/>
    <w:rsid w:val="00302B24"/>
    <w:rsid w:val="00427992"/>
    <w:rsid w:val="007C40BC"/>
    <w:rsid w:val="009745B5"/>
    <w:rsid w:val="009E78C1"/>
    <w:rsid w:val="00CE53AE"/>
    <w:rsid w:val="00CF3B06"/>
    <w:rsid w:val="00E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DFF1-DF33-4FC8-8C8A-42D81CA3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2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02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msk.izbirkom.ru/dokumenty-izbiratelnoy-komissii/postanovleniya/2018/40_325-6_prilog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dcterms:created xsi:type="dcterms:W3CDTF">2022-06-24T07:06:00Z</dcterms:created>
  <dcterms:modified xsi:type="dcterms:W3CDTF">2022-06-24T10:55:00Z</dcterms:modified>
</cp:coreProperties>
</file>