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DC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4EE4DB8" wp14:editId="3528579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8DC" w:rsidRPr="0027696D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D18DC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D18DC" w:rsidRPr="0082089E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D18DC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 июля 2022 года                                                                                  №45/</w:t>
      </w:r>
      <w:r w:rsidRPr="00C67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E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D18DC" w:rsidRPr="0011312C" w:rsidRDefault="009D18DC" w:rsidP="009D18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D18DC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дополнительных 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>выборах депутат</w:t>
      </w:r>
      <w:r w:rsidR="00E31A4A">
        <w:rPr>
          <w:rFonts w:ascii="Times New Roman" w:eastAsia="Times New Roman" w:hAnsi="Times New Roman" w:cs="Times New Roman"/>
          <w:b/>
          <w:bCs/>
          <w:i/>
          <w:lang w:eastAsia="ru-RU"/>
        </w:rPr>
        <w:t>а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а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депутатов </w:t>
      </w:r>
      <w:r w:rsidR="004E41B0">
        <w:rPr>
          <w:rFonts w:ascii="Times New Roman" w:eastAsia="Times New Roman" w:hAnsi="Times New Roman" w:cs="Times New Roman"/>
          <w:b/>
          <w:bCs/>
          <w:i/>
          <w:lang w:eastAsia="ru-RU"/>
        </w:rPr>
        <w:t>Теченского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сельского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 одномандатному избирательному округу №</w:t>
      </w:r>
      <w:r w:rsidR="004E41B0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</w:p>
    <w:p w:rsidR="009D18DC" w:rsidRPr="005825D4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8DC" w:rsidRPr="00057580" w:rsidRDefault="009D18DC" w:rsidP="009D18D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pacing w:val="1"/>
          <w:sz w:val="28"/>
          <w:szCs w:val="28"/>
          <w:u w:val="single"/>
          <w:lang w:eastAsia="ar-SA"/>
        </w:rPr>
      </w:pPr>
      <w:r w:rsidRPr="004D2ECF">
        <w:rPr>
          <w:rFonts w:ascii="Times New Roman" w:hAnsi="Times New Roman"/>
          <w:sz w:val="28"/>
          <w:szCs w:val="28"/>
        </w:rPr>
        <w:t>В соответствии со статьей 61 Федерального закона от 12 июня 2002 года № 67-ФЗ «Об основных гарантиях избирательных прав и права                       на участие в референдуме граждан Российской Федерации», частью 3 статьи 40 Закона Челябинской области от 29 июня 2006 года № 36-ЗО                                   «О муниципальных выборах в Челябинской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58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Сосновского</w:t>
      </w:r>
      <w:r w:rsidRPr="00057580">
        <w:rPr>
          <w:rFonts w:ascii="Times New Roman" w:hAnsi="Times New Roman"/>
          <w:sz w:val="28"/>
          <w:szCs w:val="28"/>
        </w:rPr>
        <w:t xml:space="preserve"> района, </w:t>
      </w:r>
      <w:r w:rsidR="004E41B0" w:rsidRPr="004E41B0">
        <w:rPr>
          <w:rFonts w:ascii="Times New Roman" w:hAnsi="Times New Roman"/>
          <w:sz w:val="28"/>
          <w:szCs w:val="28"/>
        </w:rPr>
        <w:t>на которую в соответствии  с постановлением избирательной комиссии Челябинской области № 11/322-7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Теченского сельского поселения Сосновского муниципального района</w:t>
      </w:r>
      <w:r w:rsidR="00E0787C">
        <w:rPr>
          <w:rFonts w:ascii="Times New Roman" w:hAnsi="Times New Roman"/>
          <w:sz w:val="28"/>
          <w:szCs w:val="28"/>
        </w:rPr>
        <w:t>,</w:t>
      </w:r>
      <w:r w:rsidR="00A754C4" w:rsidRPr="00A754C4">
        <w:rPr>
          <w:rFonts w:ascii="Times New Roman" w:hAnsi="Times New Roman"/>
          <w:sz w:val="28"/>
          <w:szCs w:val="28"/>
        </w:rPr>
        <w:t xml:space="preserve"> </w:t>
      </w:r>
      <w:r w:rsidRPr="009D18DC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РЕШИЛА:</w:t>
      </w:r>
    </w:p>
    <w:p w:rsidR="009D18DC" w:rsidRPr="004D2ECF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7580">
        <w:rPr>
          <w:rFonts w:ascii="Times New Roman" w:eastAsia="Times New Roman" w:hAnsi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 xml:space="preserve">становить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>дополнительных выборах депутат</w:t>
      </w:r>
      <w:r w:rsidR="00E31A4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депутатов </w:t>
      </w:r>
      <w:r w:rsidR="004E41B0">
        <w:rPr>
          <w:rFonts w:ascii="Times New Roman" w:eastAsia="Times New Roman" w:hAnsi="Times New Roman"/>
          <w:sz w:val="28"/>
          <w:szCs w:val="28"/>
          <w:lang w:eastAsia="ar-SA"/>
        </w:rPr>
        <w:t>Теченского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по одномандатному избирательному округу №</w:t>
      </w:r>
      <w:r w:rsidR="004E41B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B2278A" w:rsidRPr="00B2278A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</w:t>
      </w:r>
      <w:r w:rsidR="00B2278A"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9D18DC" w:rsidRPr="008B4245" w:rsidRDefault="00B2278A" w:rsidP="00B2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9D18DC" w:rsidRDefault="009D18DC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8A" w:rsidRPr="008B4245" w:rsidRDefault="00B2278A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D18DC" w:rsidRDefault="009D18DC" w:rsidP="009D18DC"/>
    <w:p w:rsidR="00154A73" w:rsidRDefault="00154A73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E0787C" w:rsidRDefault="00E0787C"/>
    <w:p w:rsidR="00E0787C" w:rsidRDefault="00E0787C"/>
    <w:p w:rsidR="00E0787C" w:rsidRDefault="00E0787C"/>
    <w:p w:rsidR="00E0787C" w:rsidRDefault="00E0787C"/>
    <w:p w:rsidR="00E0787C" w:rsidRDefault="00E0787C"/>
    <w:p w:rsidR="00E0787C" w:rsidRDefault="00E0787C"/>
    <w:p w:rsidR="00E0787C" w:rsidRDefault="00E0787C"/>
    <w:p w:rsidR="00E0787C" w:rsidRDefault="00E0787C"/>
    <w:p w:rsidR="00E0787C" w:rsidRDefault="00E0787C"/>
    <w:p w:rsidR="00E0787C" w:rsidRDefault="00E0787C"/>
    <w:p w:rsidR="00B2278A" w:rsidRDefault="00B2278A"/>
    <w:p w:rsidR="00B2278A" w:rsidRDefault="00B2278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08"/>
        <w:gridCol w:w="3939"/>
      </w:tblGrid>
      <w:tr w:rsidR="00B2278A" w:rsidRPr="007E427D" w:rsidTr="00B2278A">
        <w:tc>
          <w:tcPr>
            <w:tcW w:w="5308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решению территориальной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E42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  <w:r w:rsidR="004E4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>бъем информационных материалов, размещаемых на информационном стенде в помещении для голосования либо непосредственно перед ним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кандидатах, внесенных в избирательные бюллетени для голосования на 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выборах депутат</w:t>
      </w:r>
      <w:r w:rsidR="00E31A4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депутатов </w:t>
      </w:r>
      <w:r w:rsidR="004E41B0">
        <w:rPr>
          <w:rFonts w:ascii="Times New Roman" w:eastAsia="Times New Roman" w:hAnsi="Times New Roman"/>
          <w:b/>
          <w:sz w:val="28"/>
          <w:szCs w:val="28"/>
          <w:lang w:eastAsia="ru-RU"/>
        </w:rPr>
        <w:t>Теченского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по одномандатному избирательному округу №</w:t>
      </w:r>
      <w:r w:rsidR="004E41B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1. На информационном стенде в помещении для голосования либо непосредственно перед этим помещением в соответствии с частью 3 статьи 40 Закона Челябинской области от 29 июня 2006 года № 36-ЗО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«О муниципальных выборах в Челябинской области» (далее – Закон Челябинской области) участковая избирательная комиссия размещает не содержащие признаков предвыборной агитации информационные материалы.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2. Участковые избирательные комиссии размещают на информационных стендах в помещениях для голосования либо непосредственно пере</w:t>
      </w:r>
      <w:r w:rsidR="00CC1453">
        <w:rPr>
          <w:rFonts w:ascii="Times New Roman" w:eastAsia="Times New Roman" w:hAnsi="Times New Roman"/>
          <w:sz w:val="28"/>
          <w:szCs w:val="28"/>
          <w:lang w:eastAsia="ru-RU"/>
        </w:rPr>
        <w:t xml:space="preserve">д этими помещениями информацию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зарегистрированных кандидатах, </w:t>
      </w:r>
      <w:r w:rsidRPr="007E427D">
        <w:rPr>
          <w:rFonts w:ascii="Times New Roman" w:eastAsia="Times New Roman" w:hAnsi="Times New Roman"/>
          <w:sz w:val="28"/>
          <w:szCs w:val="20"/>
          <w:lang w:eastAsia="ru-RU"/>
        </w:rPr>
        <w:t>внесенных в бюллетень для голосования,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сведений, предусмотренных пунктами 3, 4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закон). 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 При выдвижении кандидатов по одномандатн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стенде размещаются материалы в следующем объеме: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3.1. Информационные материалы обо всех кандидатах, зарегистрированных по одномандатн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м округам, размещаются, как правило, на одном плакате под общим заголовком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«Кандидаты, зарегистрированные одномандатному избирательному округу» (с указанием наименования и номера округа).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3.2. Биографические сведения на плакате размещаются после фамилий кандидатов, расположенных в алфавитном порядке. Предельный объем сведений биографического характера о каждом кандидате не должен превышать площадь печатного листа формата А 4, на котором сведения обо всех кандидатах должны быть напечатаны шрифтом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14 пунктов через полуторный межстрочный интервал со стандартными полями: левое – не менее 30 мм, правое – не менее 15 мм, верхнее – не менее 20 мм, нижнее – не менее 20 мм.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Перед биографическими сведениями кандидатов размещаются их фотографии одинакового размера. 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информационном стенде кандидат представляет фотографию со своим изображением на белом или светлом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однотонном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фоне,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узоры, тени и посторонние предметы должны отсутствовать. Фотоизображение должно совпадать с возрастом кандидата, снимок анфас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вертикальной ориентации.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Выражение лица спокойное, мимика естественная, без головного убора (если это не противоречит религиозным традициям, которые предполагают ношение головного убора). Для кандидатов, носящих очки, обязательно фотографирование в очках без тонированных стекол, без бликов, оправа не должна закрывать глаза. Лицо должно занимать 70-80 % площади фотографии. Фотография представляется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(размер 10 см х 15 см, бумага матовая) или в электронном виде (файл формата *.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jpg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не ниже 300 d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pi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2278A" w:rsidRPr="007E427D" w:rsidRDefault="00B2278A" w:rsidP="00B2278A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 случае непредставления кандидатом фотографии на стенде в месте ее размещения делается надпись: «фотография кандидатом не представлена».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3.4. В биографические сведения о кандидатах включается следующая информация: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а) фамилия, имя и отчество. Если фамилии, имена и отчества двух и более кандидатов совпадают полностью, сведения о кандидатах размещаются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– указываются прежние фамилия, или имя, или отчество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б) год рождения;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г) 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д)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е) если кандидат является депутатом и осуществляет свои полномочия на непостоянной основе – сведения об этом с указа</w:t>
      </w:r>
      <w:bookmarkStart w:id="0" w:name="_GoBack"/>
      <w:bookmarkEnd w:id="0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нием наименования соответствующего представительного органа;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ж) сведения о том, кем выдвинут зарегистрированный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(если кандидат выдвинут избирательным объединением - слова «выдвинут избирательным объединением» с указанием наименования соответствующих избирательного объединения; если кандидат сам выдвинул свою кандидатуру - слова «самовыдвижение»).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з) если кандидат в заявлении о согласии баллотироваться указал свою принадлежность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объединения, либо уполномоченным лицом соответствующего структурного подразделения политической партии, иного общественного объединения – наименование соответствующей политической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партии, иного общественного объединения в соответствии с пунктом 10 статьи 35 Федерального закона и статус кандидата в этой политической партии, этом общественном объединении;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и) если у кандидата имелась или имеется судимость – сведения о когда-либо имевшихся судимостях в объеме, установленном пунктом 58 статьи 2 Федерального закона. 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судимость снята или погашена – также сведения о дате снятия или погашения судимости.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на информационном стенде размещается информация об этом;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к) иные биографические данные по инициативе кандидата, включающие представленные кандидатом подтвержденные документально сведения об ученой степени, ученых званиях (подтвержденные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4. В случаях принятия окружной избирательной комиссией решений об аннулировании регистрации кандидата (в случае снятия кандидатом своей кандидатуры, отзыва кандидата избирательным объединением), наличия вступившего в законную силу решения суда об отмене регистрации кандидата в соответствии со статьей 76 Федерального закона избирательная комиссия, организующая выборы,</w:t>
      </w:r>
      <w:r w:rsidRPr="007E4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соответственно о вычеркивании данных о кандидате из текста бюллетеня для голосования и об исключении материала о кандидате из информационных материалов.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участковые избирательные комиссии незамедлительно производят исключение информации о зарегистрированном кандидате путем наклеивания в информационных материалах на место расположения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соответствующей информации о зарегистрированном кандидате листа бумаги соответствующего формата с надписью «Зарегистрированный кандидат (фамилия, инициалы) снял свою кандидатуру»,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br/>
        <w:t>«Зарегистрированный кандидат (фамилия, инициалы) отозван избирательным объединением», «Регистрация кандидата (фамилия, инициалы) отменена решением суда» (с указанием наименования суда и даты вынесения судебного решения, вступившего в законную силу).</w:t>
      </w:r>
    </w:p>
    <w:p w:rsidR="00B2278A" w:rsidRPr="007E427D" w:rsidRDefault="00B2278A" w:rsidP="00B227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. На информационном стенде размещаются образцы заполненных избирательных бюллетеней, которые не должны содержать фамилии кандидатов, участвующих в данных выборах.</w:t>
      </w:r>
    </w:p>
    <w:p w:rsidR="00B2278A" w:rsidRDefault="00B2278A"/>
    <w:sectPr w:rsidR="00B2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10"/>
    <w:rsid w:val="00154A73"/>
    <w:rsid w:val="00471410"/>
    <w:rsid w:val="004E41B0"/>
    <w:rsid w:val="004F78FE"/>
    <w:rsid w:val="009D18DC"/>
    <w:rsid w:val="00A754C4"/>
    <w:rsid w:val="00B2278A"/>
    <w:rsid w:val="00CC1453"/>
    <w:rsid w:val="00D9177A"/>
    <w:rsid w:val="00E0787C"/>
    <w:rsid w:val="00E31A4A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D454-3115-410B-B1EC-65FE1328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2022-07-22T09:42:00Z</cp:lastPrinted>
  <dcterms:created xsi:type="dcterms:W3CDTF">2022-07-18T06:49:00Z</dcterms:created>
  <dcterms:modified xsi:type="dcterms:W3CDTF">2022-07-22T09:44:00Z</dcterms:modified>
</cp:coreProperties>
</file>