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6521F3" w:rsidRPr="00471845">
        <w:rPr>
          <w:rFonts w:eastAsiaTheme="minorEastAsia"/>
          <w:sz w:val="28"/>
          <w:szCs w:val="28"/>
        </w:rPr>
        <w:t>3</w:t>
      </w:r>
      <w:r w:rsidR="00AA2A38">
        <w:rPr>
          <w:rFonts w:eastAsiaTheme="minorEastAsia"/>
          <w:sz w:val="28"/>
          <w:szCs w:val="28"/>
        </w:rPr>
        <w:t>9</w:t>
      </w:r>
      <w:r w:rsidR="004F7736"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9C7572" w:rsidRPr="009C7572" w:rsidRDefault="009C7572" w:rsidP="009C7572">
      <w:pPr>
        <w:jc w:val="both"/>
        <w:rPr>
          <w:rFonts w:eastAsiaTheme="minorEastAsia"/>
          <w:b/>
          <w:i/>
          <w:sz w:val="22"/>
          <w:szCs w:val="22"/>
        </w:rPr>
      </w:pPr>
      <w:r w:rsidRPr="009C7572">
        <w:rPr>
          <w:rFonts w:eastAsiaTheme="minorEastAsia"/>
          <w:b/>
          <w:i/>
          <w:sz w:val="22"/>
          <w:szCs w:val="22"/>
        </w:rPr>
        <w:t xml:space="preserve">О Порядке изготовления и доставки избирательных бюллетеней для голосования на дополнительных выборах депутат Совета депутатов </w:t>
      </w:r>
      <w:r w:rsidR="004F7736">
        <w:rPr>
          <w:rFonts w:eastAsiaTheme="minorEastAsia"/>
          <w:b/>
          <w:i/>
          <w:sz w:val="22"/>
          <w:szCs w:val="22"/>
        </w:rPr>
        <w:t>Теченского</w:t>
      </w:r>
      <w:r w:rsidRPr="009C7572"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4F7736">
        <w:rPr>
          <w:rFonts w:eastAsiaTheme="minorEastAsia"/>
          <w:b/>
          <w:i/>
          <w:sz w:val="22"/>
          <w:szCs w:val="22"/>
        </w:rPr>
        <w:t>2</w:t>
      </w:r>
      <w:r w:rsidR="006F3DED">
        <w:rPr>
          <w:rFonts w:eastAsiaTheme="minorEastAsia"/>
          <w:b/>
          <w:i/>
          <w:sz w:val="22"/>
          <w:szCs w:val="22"/>
        </w:rPr>
        <w:t>, осуществления контроля за их изготовлением и доставкой</w:t>
      </w:r>
    </w:p>
    <w:p w:rsidR="009C7572" w:rsidRPr="00471845" w:rsidRDefault="009C7572" w:rsidP="006521F3">
      <w:pPr>
        <w:jc w:val="center"/>
        <w:rPr>
          <w:b/>
          <w:bCs/>
          <w:i/>
          <w:sz w:val="28"/>
          <w:szCs w:val="28"/>
        </w:rPr>
      </w:pPr>
    </w:p>
    <w:p w:rsidR="009C7572" w:rsidRPr="009C7572" w:rsidRDefault="009C7572" w:rsidP="009C757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r w:rsidR="004F7736" w:rsidRPr="0072448D">
        <w:rPr>
          <w:sz w:val="28"/>
          <w:szCs w:val="28"/>
        </w:rPr>
        <w:t>на которую в соответствии  с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района,</w:t>
      </w:r>
      <w:r w:rsidR="00676BB2" w:rsidRPr="0072448D">
        <w:rPr>
          <w:sz w:val="28"/>
          <w:szCs w:val="28"/>
        </w:rPr>
        <w:t xml:space="preserve"> </w:t>
      </w:r>
      <w:r w:rsidRPr="0072448D">
        <w:rPr>
          <w:spacing w:val="1"/>
          <w:sz w:val="28"/>
          <w:szCs w:val="28"/>
          <w:lang w:eastAsia="ar-SA"/>
        </w:rPr>
        <w:t>РЕШИЛА: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531915">
        <w:rPr>
          <w:sz w:val="28"/>
          <w:szCs w:val="28"/>
          <w:lang w:eastAsia="ar-SA"/>
        </w:rPr>
        <w:t>Утвердить Порядок изготовления и доставки избирательных бюллетеней 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9C7572">
        <w:rPr>
          <w:sz w:val="28"/>
          <w:szCs w:val="28"/>
          <w:lang w:eastAsia="ar-SA"/>
        </w:rPr>
        <w:t xml:space="preserve">Совета депутатов </w:t>
      </w:r>
      <w:r w:rsidR="004F7736">
        <w:rPr>
          <w:sz w:val="28"/>
          <w:szCs w:val="28"/>
          <w:lang w:eastAsia="ar-SA"/>
        </w:rPr>
        <w:t>Теченского</w:t>
      </w:r>
      <w:r w:rsidRPr="009C7572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4F7736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, </w:t>
      </w:r>
      <w:r w:rsidRPr="00531915">
        <w:rPr>
          <w:sz w:val="28"/>
          <w:szCs w:val="28"/>
          <w:lang w:eastAsia="ar-SA"/>
        </w:rPr>
        <w:t>осуществления контроля за их изготовлением и доставкой (прил</w:t>
      </w:r>
      <w:r>
        <w:rPr>
          <w:sz w:val="28"/>
          <w:szCs w:val="28"/>
          <w:lang w:eastAsia="ar-SA"/>
        </w:rPr>
        <w:t>агается</w:t>
      </w:r>
      <w:r w:rsidRPr="00531915">
        <w:rPr>
          <w:sz w:val="28"/>
          <w:szCs w:val="28"/>
          <w:lang w:eastAsia="ar-SA"/>
        </w:rPr>
        <w:t>)</w:t>
      </w:r>
      <w:r w:rsidRPr="00122559">
        <w:rPr>
          <w:sz w:val="28"/>
          <w:szCs w:val="28"/>
          <w:lang w:eastAsia="ar-SA"/>
        </w:rPr>
        <w:t>.</w:t>
      </w:r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122559">
        <w:rPr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</w:t>
      </w:r>
      <w:r w:rsidRPr="00122559">
        <w:rPr>
          <w:sz w:val="28"/>
          <w:szCs w:val="28"/>
          <w:lang w:eastAsia="ar-SA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122559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Корниенко Т.Б.</w:t>
      </w: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Pr="005C5FE4" w:rsidRDefault="009C7572" w:rsidP="009C7572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9C7572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rFonts w:eastAsiaTheme="minorEastAsia"/>
          <w:sz w:val="28"/>
          <w:szCs w:val="28"/>
        </w:rPr>
      </w:pPr>
    </w:p>
    <w:p w:rsidR="009C7572" w:rsidRPr="005C5FE4" w:rsidRDefault="009C7572" w:rsidP="009C7572">
      <w:pPr>
        <w:spacing w:line="259" w:lineRule="auto"/>
        <w:rPr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9C7572" w:rsidRPr="00122559" w:rsidRDefault="009C7572" w:rsidP="009C757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C7572" w:rsidRDefault="009C7572" w:rsidP="009C7572">
      <w:pPr>
        <w:jc w:val="right"/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Pr="00531915" w:rsidRDefault="009C7572" w:rsidP="009C7572">
      <w:pPr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AA2A38" w:rsidRDefault="00AA2A38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Default="009C7572" w:rsidP="009C7572">
      <w:pPr>
        <w:tabs>
          <w:tab w:val="left" w:pos="3600"/>
        </w:tabs>
        <w:rPr>
          <w:szCs w:val="26"/>
        </w:rPr>
      </w:pP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к решению территориальной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избирательной комиссии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Сосновского </w:t>
      </w:r>
      <w:r w:rsidRPr="009C7572">
        <w:rPr>
          <w:sz w:val="24"/>
          <w:szCs w:val="24"/>
        </w:rPr>
        <w:t>района</w:t>
      </w:r>
    </w:p>
    <w:p w:rsidR="009C7572" w:rsidRPr="009C7572" w:rsidRDefault="009C7572" w:rsidP="009C7572">
      <w:pPr>
        <w:ind w:left="5387"/>
        <w:jc w:val="center"/>
        <w:rPr>
          <w:sz w:val="24"/>
          <w:szCs w:val="24"/>
        </w:rPr>
      </w:pPr>
      <w:r w:rsidRPr="009C7572">
        <w:rPr>
          <w:sz w:val="24"/>
          <w:szCs w:val="24"/>
        </w:rPr>
        <w:t>от 10 августа 2022 года № 4</w:t>
      </w:r>
      <w:r>
        <w:rPr>
          <w:sz w:val="24"/>
          <w:szCs w:val="24"/>
        </w:rPr>
        <w:t>9</w:t>
      </w:r>
      <w:r w:rsidRPr="009C7572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="00AA2A38">
        <w:rPr>
          <w:sz w:val="24"/>
          <w:szCs w:val="24"/>
        </w:rPr>
        <w:t>9</w:t>
      </w:r>
      <w:r w:rsidR="004F7736">
        <w:rPr>
          <w:sz w:val="24"/>
          <w:szCs w:val="24"/>
        </w:rPr>
        <w:t>1</w:t>
      </w:r>
      <w:r w:rsidRPr="009C7572">
        <w:rPr>
          <w:sz w:val="24"/>
          <w:szCs w:val="24"/>
        </w:rPr>
        <w:t>-5</w:t>
      </w:r>
    </w:p>
    <w:p w:rsidR="009C7572" w:rsidRPr="00BB7EF3" w:rsidRDefault="009C7572" w:rsidP="009C7572">
      <w:pPr>
        <w:jc w:val="right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Порядок </w:t>
      </w:r>
    </w:p>
    <w:p w:rsidR="009C7572" w:rsidRPr="0072448D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изготовления и доставки избирательных бюллетеней для голосования на дополнительных выборах депутата </w:t>
      </w:r>
      <w:bookmarkStart w:id="0" w:name="_GoBack"/>
      <w:r w:rsidR="004F7736" w:rsidRPr="0072448D">
        <w:rPr>
          <w:b/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72448D">
        <w:rPr>
          <w:b/>
          <w:sz w:val="28"/>
          <w:szCs w:val="28"/>
        </w:rPr>
        <w:t>, осуществления контроля за их изготовлением и доставкой.</w:t>
      </w:r>
    </w:p>
    <w:p w:rsidR="009C7572" w:rsidRPr="0072448D" w:rsidRDefault="009C7572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72448D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72448D">
        <w:rPr>
          <w:sz w:val="28"/>
          <w:szCs w:val="28"/>
        </w:rPr>
        <w:t>1. Общие положения</w:t>
      </w:r>
    </w:p>
    <w:p w:rsidR="00FC44C9" w:rsidRPr="0072448D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48D">
        <w:rPr>
          <w:sz w:val="28"/>
          <w:szCs w:val="28"/>
        </w:rPr>
        <w:t xml:space="preserve">1.1. Порядок изготовления и доставки избирательных бюллетеней для голосования на дополнительных выборах депутатов </w:t>
      </w:r>
      <w:r w:rsidR="004F7736" w:rsidRPr="0072448D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72448D">
        <w:rPr>
          <w:sz w:val="28"/>
          <w:szCs w:val="28"/>
        </w:rPr>
        <w:t>, а также осуществления контроля за их изготовлением и доставкой (далее - Порядок) определяет действия избирательной комиссии, связанные с изготовлением и доставкой избирательных бюллетеней (далее - бюллетени), а также с контролем за их изготовлением и доставкой.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2448D">
        <w:rPr>
          <w:sz w:val="28"/>
          <w:szCs w:val="28"/>
        </w:rPr>
        <w:t xml:space="preserve">1.2. Форма бюллетеней для голосования на дополнительных выборах депутатов </w:t>
      </w:r>
      <w:r w:rsidR="004F7736" w:rsidRPr="0072448D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72448D">
        <w:rPr>
          <w:sz w:val="28"/>
          <w:szCs w:val="28"/>
        </w:rPr>
        <w:t xml:space="preserve">, </w:t>
      </w:r>
      <w:bookmarkEnd w:id="0"/>
      <w:r w:rsidRPr="00C83B60">
        <w:rPr>
          <w:sz w:val="28"/>
          <w:szCs w:val="28"/>
        </w:rPr>
        <w:t xml:space="preserve">в том числе в случае проведения повторного голосования, утверждается </w:t>
      </w:r>
      <w:r>
        <w:rPr>
          <w:sz w:val="28"/>
          <w:szCs w:val="28"/>
        </w:rPr>
        <w:t>решением территориальной и</w:t>
      </w:r>
      <w:r w:rsidRPr="00C83B60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1.3. Текст бюллетеня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</w:t>
      </w:r>
      <w:r w:rsidRPr="00694CFB">
        <w:rPr>
          <w:sz w:val="28"/>
          <w:szCs w:val="28"/>
        </w:rPr>
        <w:t xml:space="preserve">число бюллетеней утверждаются </w:t>
      </w:r>
      <w:r>
        <w:rPr>
          <w:sz w:val="28"/>
          <w:szCs w:val="28"/>
        </w:rPr>
        <w:t xml:space="preserve">территориальной </w:t>
      </w:r>
      <w:r w:rsidRPr="00694CFB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Сосновского района</w:t>
      </w:r>
      <w:r w:rsidRPr="00694CFB">
        <w:rPr>
          <w:sz w:val="28"/>
          <w:szCs w:val="28"/>
        </w:rPr>
        <w:t xml:space="preserve"> не позднее чем за 20 дней до дня голосования. В случае проведения повторного голосования текст бюллетеня, число бюллетеней утверждаются соответствующей комиссией одновременно с принятием решения о проведении повторного голосования.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1.4. </w:t>
      </w:r>
      <w:r w:rsidRPr="00694CFB">
        <w:rPr>
          <w:sz w:val="28"/>
          <w:szCs w:val="28"/>
        </w:rPr>
        <w:t>В целях защиты бюллетеней от подделки при их изготовлении используется бумага с нанесенн</w:t>
      </w:r>
      <w:r>
        <w:rPr>
          <w:sz w:val="28"/>
          <w:szCs w:val="28"/>
        </w:rPr>
        <w:t>ой</w:t>
      </w:r>
      <w:r w:rsidRPr="00694CFB">
        <w:rPr>
          <w:sz w:val="28"/>
          <w:szCs w:val="28"/>
        </w:rPr>
        <w:t xml:space="preserve"> типографским способом надписью </w:t>
      </w:r>
      <w:proofErr w:type="spellStart"/>
      <w:r w:rsidRPr="00694CFB">
        <w:rPr>
          <w:sz w:val="28"/>
          <w:szCs w:val="28"/>
        </w:rPr>
        <w:t>микрошрифтом</w:t>
      </w:r>
      <w:proofErr w:type="spellEnd"/>
      <w:r w:rsidRPr="00694CFB">
        <w:rPr>
          <w:sz w:val="28"/>
          <w:szCs w:val="28"/>
        </w:rPr>
        <w:t xml:space="preserve"> и (или) защитной сеткой.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1.5. В случае проведения повторного голосования изготовление и доставка бюллетеней, а также контроль за их изготовлением и доставкой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осуществляются в соответствии с требованиями, установленными разделами </w:t>
      </w:r>
      <w:r>
        <w:rPr>
          <w:sz w:val="28"/>
          <w:szCs w:val="28"/>
        </w:rPr>
        <w:t xml:space="preserve">    2 - 5</w:t>
      </w:r>
      <w:r w:rsidRPr="00C83B60">
        <w:rPr>
          <w:sz w:val="28"/>
          <w:szCs w:val="28"/>
        </w:rPr>
        <w:t xml:space="preserve"> настоящего Порядка.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2. Порядок изготовления и доставки избирательных бюллетеней в избирательные комиссии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2.1. Бюллетени изготавливаются </w:t>
      </w:r>
      <w:r>
        <w:rPr>
          <w:sz w:val="28"/>
          <w:szCs w:val="28"/>
        </w:rPr>
        <w:t xml:space="preserve">исключительно </w:t>
      </w:r>
      <w:r w:rsidRPr="00C83B6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- не позднее чем за 15 дней до дня голосования.</w:t>
      </w:r>
      <w:r w:rsidRPr="007E3581">
        <w:t xml:space="preserve"> </w:t>
      </w:r>
      <w:r w:rsidRPr="007E3581">
        <w:rPr>
          <w:sz w:val="28"/>
          <w:szCs w:val="28"/>
        </w:rPr>
        <w:t xml:space="preserve">Нумерация бюллетеней не допускается. Каждый избирательный бюллетень должен содержать разъяснения о порядке его заполнения. Бюллетени печатаются на русском языке. 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2.2. В случае проведения повторного голосования бюллетени изготавливаются </w:t>
      </w:r>
      <w:r>
        <w:rPr>
          <w:sz w:val="28"/>
          <w:szCs w:val="28"/>
        </w:rPr>
        <w:t>не позднее чем за 3 дня</w:t>
      </w:r>
      <w:r w:rsidRPr="00C83B60">
        <w:rPr>
          <w:sz w:val="28"/>
          <w:szCs w:val="28"/>
        </w:rPr>
        <w:t xml:space="preserve"> до дня голосования.</w:t>
      </w:r>
    </w:p>
    <w:p w:rsidR="00FC44C9" w:rsidRPr="006C633A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633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C633A">
        <w:rPr>
          <w:sz w:val="28"/>
          <w:szCs w:val="28"/>
        </w:rPr>
        <w:t xml:space="preserve">. Финансирование расходов, связанных с изготовлением и доставкой избирательных бюллетеней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6C633A">
        <w:rPr>
          <w:sz w:val="28"/>
          <w:szCs w:val="28"/>
        </w:rPr>
        <w:t xml:space="preserve">, производится за счет средств, выделенных из </w:t>
      </w:r>
      <w:r>
        <w:rPr>
          <w:sz w:val="28"/>
          <w:szCs w:val="28"/>
        </w:rPr>
        <w:t>местного б</w:t>
      </w:r>
      <w:r w:rsidRPr="006C633A">
        <w:rPr>
          <w:sz w:val="28"/>
          <w:szCs w:val="28"/>
        </w:rPr>
        <w:t xml:space="preserve">юджета на проведение </w:t>
      </w:r>
      <w:r>
        <w:rPr>
          <w:sz w:val="28"/>
          <w:szCs w:val="28"/>
        </w:rPr>
        <w:t xml:space="preserve">дополнительных </w:t>
      </w:r>
      <w:r w:rsidRPr="006C633A">
        <w:rPr>
          <w:sz w:val="28"/>
          <w:szCs w:val="28"/>
        </w:rPr>
        <w:t xml:space="preserve">выборов </w:t>
      </w:r>
      <w:r w:rsidRPr="00200533">
        <w:rPr>
          <w:sz w:val="28"/>
          <w:szCs w:val="28"/>
        </w:rPr>
        <w:t>депутат</w:t>
      </w:r>
      <w:r w:rsidR="00AA2A38">
        <w:rPr>
          <w:sz w:val="28"/>
          <w:szCs w:val="28"/>
        </w:rPr>
        <w:t>а</w:t>
      </w:r>
      <w:r w:rsidRPr="00200533">
        <w:rPr>
          <w:sz w:val="28"/>
          <w:szCs w:val="28"/>
        </w:rPr>
        <w:t xml:space="preserve"> </w:t>
      </w:r>
      <w:r w:rsidR="004F7736" w:rsidRPr="004F7736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3. Контроль за изготовлением избирательных бюллетеней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полиграфических организациях и их доставкой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избирательные комиссии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3.1. Контроль за изготовлением бюллетеней на всех этапах, включая проверку бумаги для изготовления бюллетеней на соответствие</w:t>
      </w:r>
      <w:r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требованиям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установленным </w:t>
      </w:r>
      <w:r>
        <w:rPr>
          <w:sz w:val="28"/>
          <w:szCs w:val="28"/>
        </w:rPr>
        <w:t>решением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lastRenderedPageBreak/>
        <w:t>Сосновского района</w:t>
      </w:r>
      <w:r w:rsidRPr="00C83B60">
        <w:rPr>
          <w:sz w:val="28"/>
          <w:szCs w:val="28"/>
        </w:rPr>
        <w:t xml:space="preserve">, проверку формы и текста бюллетеня, процесс печатания, передачи, уничтожения лишних и выбракованных бюллетеней, </w:t>
      </w:r>
      <w:r w:rsidRPr="00812644">
        <w:rPr>
          <w:sz w:val="28"/>
          <w:szCs w:val="28"/>
        </w:rPr>
        <w:t xml:space="preserve">осуществляют представители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812644">
        <w:rPr>
          <w:sz w:val="28"/>
          <w:szCs w:val="28"/>
        </w:rPr>
        <w:t xml:space="preserve">из числа членов с правом решающего голоса, определенные </w:t>
      </w:r>
      <w:r>
        <w:rPr>
          <w:sz w:val="28"/>
          <w:szCs w:val="28"/>
        </w:rPr>
        <w:t>решением</w:t>
      </w:r>
      <w:r w:rsidRPr="00812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4. Передача избирательных бюллетеней</w:t>
      </w: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FC44C9">
        <w:rPr>
          <w:sz w:val="28"/>
          <w:szCs w:val="28"/>
        </w:rPr>
        <w:t>в полиграфических организациях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4.1. </w:t>
      </w:r>
      <w:r w:rsidRPr="00812644">
        <w:rPr>
          <w:sz w:val="28"/>
          <w:szCs w:val="28"/>
        </w:rPr>
        <w:t xml:space="preserve">Избирательные бюллетени изготавливаются не позднее чем за 15 дней до дня голосования, а в случае проведения повторного голосования - не позднее чем за 3 дня до дня голосования. 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4.2. Изготовленные полиграфической организацией бюллетени передаются членам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</w:t>
      </w:r>
      <w:r w:rsidRPr="00C83B60">
        <w:rPr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182" w:history="1">
        <w:r w:rsidRPr="00C83B60">
          <w:rPr>
            <w:sz w:val="28"/>
            <w:szCs w:val="28"/>
          </w:rPr>
          <w:t>(Приложение № 1)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4.3. После передачи упакованных в пачки бюллетеней в количестве, соответствующем заказу, работники полиграфической организации в присутствии членов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- в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hyperlink w:anchor="Par231" w:history="1">
        <w:r w:rsidRPr="00C83B60">
          <w:rPr>
            <w:sz w:val="28"/>
            <w:szCs w:val="28"/>
          </w:rPr>
          <w:t>(Приложение № 2)</w:t>
        </w:r>
      </w:hyperlink>
      <w:r w:rsidRPr="00C83B60">
        <w:rPr>
          <w:sz w:val="28"/>
          <w:szCs w:val="28"/>
        </w:rPr>
        <w:t>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не позднее чем за два дня до получения ею бюллетеней от соответствующей полиграфической организации</w:t>
      </w:r>
      <w:r>
        <w:rPr>
          <w:sz w:val="28"/>
          <w:szCs w:val="28"/>
        </w:rPr>
        <w:t>,</w:t>
      </w:r>
      <w:r w:rsidRPr="00C83B60">
        <w:rPr>
          <w:sz w:val="28"/>
          <w:szCs w:val="28"/>
        </w:rPr>
        <w:t xml:space="preserve"> принимает решение о месте и времени передачи бюллетеней членам</w:t>
      </w:r>
      <w:r>
        <w:rPr>
          <w:sz w:val="28"/>
          <w:szCs w:val="28"/>
        </w:rPr>
        <w:t>и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и уничтожения лишних бюллетеней.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lastRenderedPageBreak/>
        <w:t xml:space="preserve">4.5. </w:t>
      </w:r>
      <w:r>
        <w:rPr>
          <w:sz w:val="28"/>
          <w:szCs w:val="28"/>
        </w:rPr>
        <w:t xml:space="preserve">Территориальная </w:t>
      </w:r>
      <w:r w:rsidRPr="00C83B60">
        <w:rPr>
          <w:sz w:val="28"/>
          <w:szCs w:val="28"/>
        </w:rPr>
        <w:t>избирательн</w:t>
      </w:r>
      <w:r>
        <w:rPr>
          <w:sz w:val="28"/>
          <w:szCs w:val="28"/>
        </w:rPr>
        <w:t>ая</w:t>
      </w:r>
      <w:r w:rsidRPr="00C83B6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 xml:space="preserve"> </w:t>
      </w:r>
      <w:r w:rsidRPr="00C96ECD">
        <w:rPr>
          <w:sz w:val="28"/>
          <w:szCs w:val="28"/>
        </w:rPr>
        <w:t xml:space="preserve">после передачи ей бюллетеней полиграфической организацией передает их по акту </w:t>
      </w:r>
      <w:r>
        <w:rPr>
          <w:sz w:val="28"/>
          <w:szCs w:val="28"/>
        </w:rPr>
        <w:t>участковым избирательным</w:t>
      </w:r>
      <w:r w:rsidRPr="00C96ECD">
        <w:rPr>
          <w:sz w:val="28"/>
          <w:szCs w:val="28"/>
        </w:rPr>
        <w:t xml:space="preserve"> комиссиям в установленный срок на основании своего решения о распределении бюллетеней. О передаче бюллетеней вышестоящей комиссией нижестоящей комиссии составляется </w:t>
      </w:r>
      <w:r>
        <w:rPr>
          <w:sz w:val="28"/>
          <w:szCs w:val="28"/>
        </w:rPr>
        <w:t xml:space="preserve">акт </w:t>
      </w:r>
      <w:r w:rsidRPr="00C96ECD">
        <w:rPr>
          <w:sz w:val="28"/>
          <w:szCs w:val="28"/>
        </w:rPr>
        <w:t>в двух экземплярах, в котором указываются дата и время его составления, а также число передаваемых бюллетеней</w:t>
      </w:r>
      <w:r>
        <w:rPr>
          <w:sz w:val="28"/>
          <w:szCs w:val="28"/>
        </w:rPr>
        <w:t>,</w:t>
      </w:r>
      <w:r w:rsidRPr="00C96ECD">
        <w:rPr>
          <w:sz w:val="28"/>
          <w:szCs w:val="28"/>
        </w:rPr>
        <w:t xml:space="preserve"> и который хранится в соответствующей избирательной комиссии (приложение № 3).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 xml:space="preserve">4.6. </w:t>
      </w:r>
      <w:r w:rsidRPr="00812644">
        <w:rPr>
          <w:sz w:val="28"/>
          <w:szCs w:val="28"/>
        </w:rPr>
        <w:t xml:space="preserve">Избирательные бюллетени передаются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Сосновского района в </w:t>
      </w:r>
      <w:r w:rsidRPr="00812644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81264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12644">
        <w:rPr>
          <w:sz w:val="28"/>
          <w:szCs w:val="28"/>
        </w:rPr>
        <w:t xml:space="preserve"> - не позднее чем за один день до дня голосования</w:t>
      </w:r>
      <w:r>
        <w:rPr>
          <w:sz w:val="28"/>
          <w:szCs w:val="28"/>
        </w:rPr>
        <w:t xml:space="preserve"> (досрочного голосования)</w:t>
      </w:r>
      <w:r w:rsidRPr="00812644">
        <w:rPr>
          <w:sz w:val="28"/>
          <w:szCs w:val="28"/>
        </w:rPr>
        <w:t>. В случае проведения повторного голосования избирательные бюллетени передаются в сроки, установленные постановлением избирательной комиссии Челябинской области.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C83B60">
        <w:rPr>
          <w:sz w:val="28"/>
          <w:szCs w:val="28"/>
        </w:rPr>
        <w:t xml:space="preserve">. При передаче бюллетеней от полиграфической организации </w:t>
      </w:r>
      <w:r>
        <w:rPr>
          <w:sz w:val="28"/>
          <w:szCs w:val="28"/>
        </w:rPr>
        <w:t xml:space="preserve">территориальной </w:t>
      </w:r>
      <w:r w:rsidRPr="00C83B6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Сосновского района</w:t>
      </w:r>
      <w:r w:rsidRPr="00C83B60">
        <w:rPr>
          <w:sz w:val="28"/>
          <w:szCs w:val="28"/>
        </w:rPr>
        <w:t>, а также вышестоящей избирательной комиссией нижестоящей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</w:t>
      </w:r>
      <w:r>
        <w:rPr>
          <w:sz w:val="28"/>
          <w:szCs w:val="28"/>
        </w:rPr>
        <w:t xml:space="preserve"> либо представитель такого кандидата</w:t>
      </w:r>
      <w:r w:rsidRPr="00812644"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и представители средств массовой информации.</w:t>
      </w:r>
    </w:p>
    <w:p w:rsidR="00FC44C9" w:rsidRPr="00C83B60" w:rsidRDefault="00FC44C9" w:rsidP="00FC44C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83B60">
        <w:rPr>
          <w:sz w:val="28"/>
          <w:szCs w:val="28"/>
        </w:rPr>
        <w:t>При этом каждое из перечис</w:t>
      </w:r>
      <w:r>
        <w:rPr>
          <w:sz w:val="28"/>
          <w:szCs w:val="28"/>
        </w:rPr>
        <w:t>ленных лиц (за исключением</w:t>
      </w:r>
      <w:r w:rsidRPr="00D40A2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Pr="00C83B60">
        <w:rPr>
          <w:sz w:val="28"/>
          <w:szCs w:val="28"/>
        </w:rPr>
        <w:t xml:space="preserve"> средств массовой информации</w:t>
      </w:r>
      <w:r>
        <w:rPr>
          <w:sz w:val="28"/>
          <w:szCs w:val="28"/>
        </w:rPr>
        <w:t>)</w:t>
      </w:r>
      <w:r w:rsidRPr="00C83B60">
        <w:rPr>
          <w:sz w:val="28"/>
          <w:szCs w:val="28"/>
        </w:rPr>
        <w:t xml:space="preserve"> вправе подписать составляемый при передаче бюллетеней акт.</w:t>
      </w:r>
    </w:p>
    <w:p w:rsidR="00FC44C9" w:rsidRDefault="00FC44C9" w:rsidP="00FC44C9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</w:rPr>
      </w:pPr>
    </w:p>
    <w:p w:rsidR="00FC44C9" w:rsidRPr="00FC44C9" w:rsidRDefault="00FC44C9" w:rsidP="00FC44C9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FC44C9">
        <w:rPr>
          <w:sz w:val="28"/>
          <w:szCs w:val="28"/>
        </w:rPr>
        <w:t>5. Передача избирательных бюллетеней участковым избирательным комиссиям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C83B60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lastRenderedPageBreak/>
        <w:t>Сосновского района</w:t>
      </w:r>
      <w:r w:rsidRPr="00C83B60">
        <w:rPr>
          <w:rFonts w:ascii="Times New Roman" w:hAnsi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избирательные бюллетени не позднее чем за один день до дня голосования.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644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FC44C9" w:rsidRPr="008F2736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6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2644">
        <w:rPr>
          <w:rFonts w:ascii="Times New Roman" w:hAnsi="Times New Roman" w:cs="Times New Roman"/>
          <w:sz w:val="28"/>
          <w:szCs w:val="28"/>
        </w:rPr>
        <w:t xml:space="preserve">. Количество передаваемых участковым избирательным комиссиям </w:t>
      </w:r>
      <w:r w:rsidRPr="008F2736">
        <w:rPr>
          <w:rFonts w:ascii="Times New Roman" w:hAnsi="Times New Roman" w:cs="Times New Roman"/>
          <w:sz w:val="28"/>
          <w:szCs w:val="28"/>
        </w:rPr>
        <w:t>избирательных бюллетеней определяется решением 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Pr="008F2736">
        <w:rPr>
          <w:rFonts w:ascii="Times New Roman" w:hAnsi="Times New Roman" w:cs="Times New Roman"/>
          <w:sz w:val="28"/>
          <w:szCs w:val="28"/>
        </w:rPr>
        <w:t xml:space="preserve">.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FC44C9" w:rsidRPr="00812644" w:rsidRDefault="00FC44C9" w:rsidP="00FC44C9">
      <w:pPr>
        <w:pStyle w:val="a6"/>
        <w:spacing w:before="0" w:beforeAutospacing="0" w:after="0" w:afterAutospacing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12644">
        <w:rPr>
          <w:rFonts w:ascii="Times New Roman" w:hAnsi="Times New Roman" w:cs="Times New Roman"/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2644">
        <w:rPr>
          <w:rFonts w:ascii="Times New Roman" w:hAnsi="Times New Roman" w:cs="Times New Roman"/>
          <w:sz w:val="28"/>
          <w:szCs w:val="28"/>
        </w:rPr>
        <w:t xml:space="preserve"> передачу, получение и хранение избирательных бюллетеней.</w:t>
      </w:r>
    </w:p>
    <w:p w:rsidR="00FC44C9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C44C9" w:rsidRPr="00BB7EF3" w:rsidRDefault="00FC44C9" w:rsidP="009C7572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Default="009C7572" w:rsidP="009C7572">
      <w:pPr>
        <w:spacing w:line="360" w:lineRule="auto"/>
        <w:jc w:val="both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lastRenderedPageBreak/>
        <w:t>Приложение № 1</w:t>
      </w:r>
    </w:p>
    <w:p w:rsidR="009C7572" w:rsidRPr="00BB7EF3" w:rsidRDefault="009C7572" w:rsidP="009C7572">
      <w:pPr>
        <w:autoSpaceDE w:val="0"/>
        <w:autoSpaceDN w:val="0"/>
        <w:adjustRightInd w:val="0"/>
        <w:ind w:left="4395"/>
        <w:jc w:val="center"/>
      </w:pPr>
      <w:r w:rsidRPr="00BB7EF3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4F7736" w:rsidRPr="004F7736">
        <w:t>Совета депутатов Теченского сельского поселения четвертого созыва по одномандатному избирательному округу №2</w:t>
      </w:r>
      <w:r w:rsidRPr="00BB7EF3">
        <w:t>, осуществления контроля за их изготовлением и доставкой</w:t>
      </w:r>
      <w:r>
        <w:t>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82"/>
      <w:bookmarkEnd w:id="1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передачи избирательных бюллетеней для голосования</w:t>
      </w:r>
      <w:r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 xml:space="preserve">на дополнительных выборах депутата </w:t>
      </w:r>
      <w:r w:rsidR="004F7736" w:rsidRPr="004F7736">
        <w:rPr>
          <w:b/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BB7EF3">
        <w:rPr>
          <w:b/>
          <w:sz w:val="28"/>
          <w:szCs w:val="28"/>
        </w:rPr>
        <w:t xml:space="preserve"> от полиграфической организации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BB7EF3">
        <w:rPr>
          <w:sz w:val="28"/>
          <w:szCs w:val="28"/>
        </w:rPr>
        <w:t xml:space="preserve">        </w:t>
      </w:r>
      <w:r w:rsidRPr="00BB7EF3">
        <w:rPr>
          <w:sz w:val="28"/>
          <w:szCs w:val="28"/>
        </w:rPr>
        <w:tab/>
      </w:r>
      <w:r w:rsidRPr="00BB7EF3">
        <w:rPr>
          <w:sz w:val="28"/>
          <w:szCs w:val="28"/>
        </w:rPr>
        <w:tab/>
        <w:t>"__" 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0258B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договором № ___ от "__" _____ 2022 г. на изготовление избирательных бюллетеней для голосования на дополнительных выборах депутата </w:t>
      </w:r>
      <w:r w:rsidR="004F7736" w:rsidRPr="004F7736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BB7EF3">
        <w:rPr>
          <w:sz w:val="28"/>
          <w:szCs w:val="28"/>
        </w:rPr>
        <w:t xml:space="preserve">, </w:t>
      </w:r>
      <w:r>
        <w:rPr>
          <w:sz w:val="28"/>
          <w:szCs w:val="28"/>
        </w:rPr>
        <w:t>заключенным между</w:t>
      </w:r>
      <w:r w:rsidRPr="00B0258B">
        <w:rPr>
          <w:sz w:val="28"/>
          <w:szCs w:val="28"/>
        </w:rPr>
        <w:t>____________________________</w:t>
      </w:r>
      <w:r w:rsidR="00FC44C9">
        <w:rPr>
          <w:sz w:val="28"/>
          <w:szCs w:val="28"/>
        </w:rPr>
        <w:t>____________</w:t>
      </w:r>
      <w:r w:rsidRPr="00B0258B">
        <w:rPr>
          <w:sz w:val="28"/>
          <w:szCs w:val="28"/>
        </w:rPr>
        <w:t>___________________ и</w:t>
      </w:r>
    </w:p>
    <w:p w:rsidR="009C7572" w:rsidRPr="00BB7EF3" w:rsidRDefault="009C7572" w:rsidP="009C757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i/>
          <w:sz w:val="16"/>
          <w:szCs w:val="16"/>
        </w:rPr>
        <w:t xml:space="preserve">                                                                                       </w:t>
      </w:r>
      <w:r w:rsidRPr="00B0258B">
        <w:rPr>
          <w:i/>
          <w:sz w:val="16"/>
          <w:szCs w:val="16"/>
        </w:rPr>
        <w:t xml:space="preserve">(наименование полиграфической </w:t>
      </w:r>
      <w:proofErr w:type="gramStart"/>
      <w:r w:rsidRPr="00B0258B">
        <w:rPr>
          <w:i/>
          <w:sz w:val="16"/>
          <w:szCs w:val="16"/>
        </w:rPr>
        <w:t>организации)</w:t>
      </w:r>
      <w:r>
        <w:rPr>
          <w:sz w:val="28"/>
          <w:szCs w:val="28"/>
        </w:rPr>
        <w:br/>
      </w:r>
      <w:r w:rsidRPr="00BB7EF3">
        <w:rPr>
          <w:rFonts w:cs="Courier New"/>
          <w:sz w:val="28"/>
          <w:szCs w:val="28"/>
        </w:rPr>
        <w:t>территориальной</w:t>
      </w:r>
      <w:proofErr w:type="gramEnd"/>
      <w:r w:rsidRPr="00BB7EF3">
        <w:rPr>
          <w:rFonts w:cs="Courier New"/>
          <w:sz w:val="28"/>
          <w:szCs w:val="28"/>
        </w:rPr>
        <w:t xml:space="preserve"> избирательной комиссией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района.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</w:rPr>
      </w:pPr>
      <w:r>
        <w:t>_________________________________________________________________</w:t>
      </w:r>
      <w:r w:rsidRPr="00FC41D3">
        <w:rPr>
          <w:sz w:val="28"/>
          <w:szCs w:val="28"/>
        </w:rPr>
        <w:t xml:space="preserve"> </w:t>
      </w:r>
      <w:r w:rsidRPr="00FC41D3">
        <w:rPr>
          <w:rFonts w:ascii="Times New Roman" w:hAnsi="Times New Roman" w:cs="Times New Roman"/>
          <w:sz w:val="28"/>
          <w:szCs w:val="28"/>
        </w:rPr>
        <w:t>изготовила</w:t>
      </w:r>
    </w:p>
    <w:p w:rsidR="009C7572" w:rsidRPr="00B0258B" w:rsidRDefault="009C7572" w:rsidP="009C7572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B0258B">
        <w:rPr>
          <w:rFonts w:ascii="Times New Roman" w:hAnsi="Times New Roman" w:cs="Times New Roman"/>
          <w:i/>
          <w:sz w:val="16"/>
          <w:szCs w:val="16"/>
        </w:rPr>
        <w:t xml:space="preserve">      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в соответствии с представленными образцами и передала </w:t>
      </w:r>
      <w:r w:rsidRPr="00BB7EF3">
        <w:rPr>
          <w:rFonts w:cs="Courier New"/>
          <w:sz w:val="28"/>
          <w:szCs w:val="28"/>
        </w:rPr>
        <w:t xml:space="preserve">территориальной избирательной комиссии </w:t>
      </w:r>
      <w:r w:rsidR="00FC44C9">
        <w:rPr>
          <w:rFonts w:cs="Courier New"/>
          <w:sz w:val="28"/>
          <w:szCs w:val="28"/>
        </w:rPr>
        <w:t>Сосновского</w:t>
      </w:r>
      <w:r w:rsidRPr="00BB7EF3">
        <w:rPr>
          <w:rFonts w:cs="Courier New"/>
          <w:sz w:val="28"/>
          <w:szCs w:val="28"/>
        </w:rPr>
        <w:t xml:space="preserve"> района </w:t>
      </w:r>
      <w:r w:rsidRPr="00BB7EF3">
        <w:rPr>
          <w:sz w:val="28"/>
          <w:szCs w:val="28"/>
        </w:rPr>
        <w:t xml:space="preserve">избирательные бюллетени 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4F7736" w:rsidRPr="004F7736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</w:p>
    <w:p w:rsidR="009C7572" w:rsidRPr="00B0258B" w:rsidRDefault="009C7572" w:rsidP="009C757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BB7EF3">
        <w:t xml:space="preserve"> ______________________________________________________________________________________</w:t>
      </w:r>
      <w:r w:rsidRPr="00BB7EF3">
        <w:rPr>
          <w:sz w:val="28"/>
          <w:szCs w:val="28"/>
        </w:rPr>
        <w:t>штук.</w:t>
      </w:r>
      <w:r w:rsidRPr="00BB7EF3">
        <w:br/>
        <w:t xml:space="preserve">                       </w:t>
      </w:r>
      <w:r w:rsidRPr="00BB7EF3">
        <w:tab/>
      </w:r>
      <w:r w:rsidRPr="00BB7EF3">
        <w:tab/>
      </w:r>
      <w:r w:rsidRPr="00BB7EF3">
        <w:tab/>
      </w:r>
      <w:r w:rsidRPr="00B0258B">
        <w:rPr>
          <w:i/>
          <w:sz w:val="16"/>
          <w:szCs w:val="16"/>
        </w:rPr>
        <w:t xml:space="preserve">   (цифрами и прописью)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41D3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</w:p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8"/>
        <w:gridCol w:w="4226"/>
      </w:tblGrid>
      <w:tr w:rsidR="009C7572" w:rsidRPr="00FC41D3" w:rsidTr="00A92306">
        <w:trPr>
          <w:trHeight w:val="260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бюллетеней</w:t>
            </w:r>
          </w:p>
        </w:tc>
      </w:tr>
      <w:tr w:rsidR="009C7572" w:rsidRPr="00FC41D3" w:rsidTr="00A92306">
        <w:trPr>
          <w:trHeight w:val="111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572" w:rsidRPr="00FC41D3" w:rsidTr="00A92306">
        <w:trPr>
          <w:trHeight w:val="214"/>
        </w:trPr>
        <w:tc>
          <w:tcPr>
            <w:tcW w:w="49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center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lrTbV"/>
            <w:vAlign w:val="bottom"/>
          </w:tcPr>
          <w:p w:rsidR="009C7572" w:rsidRPr="00FC41D3" w:rsidRDefault="009C7572" w:rsidP="00A923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72" w:rsidRPr="00FC41D3" w:rsidRDefault="009C7572" w:rsidP="009C75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</w:t>
      </w:r>
      <w:r w:rsidRPr="00BB7EF3">
        <w:rPr>
          <w:sz w:val="28"/>
          <w:szCs w:val="28"/>
        </w:rPr>
        <w:t xml:space="preserve">МП  </w:t>
      </w:r>
      <w:r w:rsidRPr="00BB7EF3">
        <w:t xml:space="preserve"> ____________________________________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</w:t>
      </w:r>
      <w:r w:rsidRPr="00BB7EF3">
        <w:tab/>
        <w:t xml:space="preserve">     (должность руководителя       </w:t>
      </w:r>
      <w:r w:rsidRPr="00BB7EF3">
        <w:tab/>
      </w:r>
      <w:r w:rsidRPr="00BB7EF3">
        <w:tab/>
      </w:r>
      <w:r w:rsidRPr="00BB7EF3">
        <w:tab/>
        <w:t xml:space="preserve"> (</w:t>
      </w:r>
      <w:proofErr w:type="gramStart"/>
      <w:r w:rsidRPr="00BB7EF3">
        <w:t>подпись)  (</w:t>
      </w:r>
      <w:proofErr w:type="gramEnd"/>
      <w:r w:rsidRPr="00BB7EF3">
        <w:t>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</w:t>
      </w:r>
      <w:r w:rsidRPr="00BB7EF3">
        <w:tab/>
        <w:t xml:space="preserve">   полиграфического предприятия)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sz w:val="28"/>
          <w:szCs w:val="28"/>
        </w:rPr>
        <w:t xml:space="preserve"> МП</w:t>
      </w:r>
      <w:r w:rsidRPr="00BB7EF3">
        <w:t xml:space="preserve">   ____________________________________               ________</w:t>
      </w:r>
      <w:proofErr w:type="gramStart"/>
      <w:r w:rsidRPr="00BB7EF3">
        <w:t>_  _</w:t>
      </w:r>
      <w:proofErr w:type="gramEnd"/>
      <w:r w:rsidRPr="00BB7EF3"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</w:t>
      </w:r>
      <w:r w:rsidRPr="00BB7EF3">
        <w:tab/>
        <w:t xml:space="preserve">  председатель (заместитель </w:t>
      </w:r>
      <w:proofErr w:type="gramStart"/>
      <w:r w:rsidRPr="00BB7EF3">
        <w:t xml:space="preserve">председателя)   </w:t>
      </w:r>
      <w:proofErr w:type="gramEnd"/>
      <w:r w:rsidRPr="00BB7EF3">
        <w:t xml:space="preserve">            (подпись)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____________________________________                 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(должности лиц, присутствующих при                    </w:t>
      </w:r>
      <w:proofErr w:type="gramStart"/>
      <w:r w:rsidRPr="00BB7EF3">
        <w:t xml:space="preserve">   (</w:t>
      </w:r>
      <w:proofErr w:type="gramEnd"/>
      <w:r w:rsidRPr="00BB7EF3">
        <w:t>подписи)  (фамилии,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 xml:space="preserve">        передаче избирательных бюллетеней)</w:t>
      </w:r>
      <w:bookmarkStart w:id="2" w:name="Par217"/>
      <w:bookmarkEnd w:id="2"/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Default="009C7572" w:rsidP="009C7572">
      <w:pPr>
        <w:autoSpaceDE w:val="0"/>
        <w:autoSpaceDN w:val="0"/>
        <w:adjustRightInd w:val="0"/>
        <w:ind w:left="4678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BB7EF3">
        <w:lastRenderedPageBreak/>
        <w:t>Приложение № 2</w:t>
      </w:r>
    </w:p>
    <w:p w:rsidR="009C7572" w:rsidRPr="00BB7EF3" w:rsidRDefault="009C7572" w:rsidP="009C7572">
      <w:pPr>
        <w:autoSpaceDE w:val="0"/>
        <w:autoSpaceDN w:val="0"/>
        <w:adjustRightInd w:val="0"/>
        <w:ind w:left="4678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4F7736" w:rsidRPr="004F7736">
        <w:t>Совета депутатов Теченского сельского поселения четвертого созыва по одномандатному избирательному округу №2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31"/>
      <w:bookmarkEnd w:id="3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об уничтожении лишних избирательных бюллетеней </w:t>
      </w:r>
      <w:r w:rsidRPr="009B6359">
        <w:rPr>
          <w:b/>
          <w:sz w:val="28"/>
          <w:szCs w:val="28"/>
        </w:rPr>
        <w:t xml:space="preserve">для голосования на дополнительных выборах депутата </w:t>
      </w:r>
      <w:r w:rsidR="004F7736" w:rsidRPr="004F7736">
        <w:rPr>
          <w:b/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Pr="00BB7EF3">
        <w:rPr>
          <w:sz w:val="28"/>
          <w:szCs w:val="28"/>
        </w:rPr>
        <w:t xml:space="preserve">             "__" _________ 2022 года "__" часов "__" минут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Настоящим Актом подтверждается: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 xml:space="preserve">1. При изготовлении избирательных бюллетеней для голосования </w:t>
      </w:r>
      <w:r w:rsidRPr="009B6359">
        <w:rPr>
          <w:sz w:val="28"/>
          <w:szCs w:val="28"/>
        </w:rPr>
        <w:t xml:space="preserve">для голосования на дополнительных выборах депутата </w:t>
      </w:r>
      <w:r w:rsidR="004F7736" w:rsidRPr="004F7736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BB7EF3">
        <w:rPr>
          <w:sz w:val="28"/>
        </w:rPr>
        <w:t xml:space="preserve"> </w:t>
      </w:r>
      <w:r w:rsidRPr="00BB7EF3">
        <w:rPr>
          <w:sz w:val="28"/>
          <w:szCs w:val="28"/>
        </w:rPr>
        <w:t>было изготовлено следующее количество избирательных бюллетеней: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tbl>
      <w:tblPr>
        <w:tblW w:w="9356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19"/>
      </w:tblGrid>
      <w:tr w:rsidR="009C7572" w:rsidRPr="00BB7EF3" w:rsidTr="00A92306">
        <w:trPr>
          <w:trHeight w:val="600"/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заказанных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Общее количество изготовленных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Количество лишних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и отбракованных избирательных</w:t>
            </w:r>
          </w:p>
          <w:p w:rsidR="009C7572" w:rsidRPr="00BB7EF3" w:rsidRDefault="009C7572" w:rsidP="00A92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7EF3">
              <w:rPr>
                <w:sz w:val="24"/>
                <w:szCs w:val="24"/>
              </w:rPr>
              <w:t>бюллетеней &lt;**&gt;</w:t>
            </w:r>
          </w:p>
        </w:tc>
      </w:tr>
      <w:tr w:rsidR="009C7572" w:rsidRPr="00BB7EF3" w:rsidTr="00A92306">
        <w:trPr>
          <w:tblCellSpacing w:w="5" w:type="nil"/>
        </w:trPr>
        <w:tc>
          <w:tcPr>
            <w:tcW w:w="2835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9C7572" w:rsidRPr="00BB7EF3" w:rsidRDefault="009C7572" w:rsidP="00A92306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2. Лишние избирательные бюллетени в количестве ________________ штук уничтожены "___" ____________ 2022 года в присутствии представителя(</w:t>
      </w:r>
      <w:r>
        <w:rPr>
          <w:sz w:val="28"/>
          <w:szCs w:val="28"/>
        </w:rPr>
        <w:t>лей) З</w:t>
      </w:r>
      <w:r w:rsidRPr="00BB7EF3">
        <w:rPr>
          <w:sz w:val="28"/>
          <w:szCs w:val="28"/>
        </w:rPr>
        <w:t>аказчика.</w:t>
      </w:r>
    </w:p>
    <w:p w:rsidR="009C7572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От территориальной избирательной комиссии </w:t>
      </w:r>
      <w:r w:rsidR="00FC44C9">
        <w:rPr>
          <w:sz w:val="28"/>
          <w:szCs w:val="28"/>
        </w:rPr>
        <w:t>Сосновского</w:t>
      </w:r>
      <w:r w:rsidRPr="00BB7EF3">
        <w:rPr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0258B" w:rsidRDefault="009C7572" w:rsidP="009C7572">
      <w:pPr>
        <w:autoSpaceDE w:val="0"/>
        <w:autoSpaceDN w:val="0"/>
        <w:adjustRightInd w:val="0"/>
        <w:rPr>
          <w:sz w:val="28"/>
        </w:rPr>
      </w:pPr>
      <w:r w:rsidRPr="00B0258B">
        <w:rPr>
          <w:sz w:val="28"/>
        </w:rPr>
        <w:t>От ________________________________________________________________</w:t>
      </w:r>
    </w:p>
    <w:p w:rsidR="009C7572" w:rsidRPr="00B0258B" w:rsidRDefault="009C7572" w:rsidP="009C7572">
      <w:pPr>
        <w:autoSpaceDE w:val="0"/>
        <w:autoSpaceDN w:val="0"/>
        <w:adjustRightInd w:val="0"/>
        <w:rPr>
          <w:i/>
          <w:sz w:val="16"/>
          <w:szCs w:val="16"/>
        </w:rPr>
      </w:pPr>
      <w:r w:rsidRPr="00B0258B">
        <w:rPr>
          <w:sz w:val="28"/>
        </w:rPr>
        <w:t xml:space="preserve">             </w:t>
      </w:r>
      <w:r w:rsidRPr="00B0258B">
        <w:rPr>
          <w:sz w:val="28"/>
        </w:rPr>
        <w:tab/>
      </w:r>
      <w:r>
        <w:rPr>
          <w:sz w:val="28"/>
        </w:rPr>
        <w:t xml:space="preserve">                    </w:t>
      </w:r>
      <w:r w:rsidRPr="00B0258B">
        <w:rPr>
          <w:sz w:val="28"/>
        </w:rPr>
        <w:tab/>
      </w:r>
      <w:r w:rsidRPr="00B0258B">
        <w:rPr>
          <w:i/>
          <w:sz w:val="16"/>
          <w:szCs w:val="16"/>
        </w:rPr>
        <w:t xml:space="preserve">     (наименование полиграфической организации)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1.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ind w:left="284"/>
      </w:pPr>
      <w:r w:rsidRPr="00BB7EF3">
        <w:t>2.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_________________________________  </w:t>
      </w:r>
      <w:r w:rsidRPr="00BB7EF3">
        <w:tab/>
      </w:r>
      <w:r w:rsidRPr="00BB7EF3">
        <w:tab/>
        <w:t xml:space="preserve">         ____________________________________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(</w:t>
      </w:r>
      <w:proofErr w:type="gramStart"/>
      <w:r w:rsidRPr="00BB7EF3">
        <w:t xml:space="preserve">должность)   </w:t>
      </w:r>
      <w:proofErr w:type="gramEnd"/>
      <w:r w:rsidRPr="00BB7EF3">
        <w:t xml:space="preserve">       </w:t>
      </w:r>
      <w:r w:rsidRPr="00BB7EF3">
        <w:tab/>
      </w:r>
      <w:r w:rsidRPr="00BB7EF3">
        <w:tab/>
        <w:t xml:space="preserve">      </w:t>
      </w:r>
      <w:r w:rsidRPr="00BB7EF3">
        <w:tab/>
      </w:r>
      <w:r w:rsidRPr="00BB7EF3">
        <w:tab/>
      </w:r>
      <w:r w:rsidRPr="00BB7EF3">
        <w:tab/>
        <w:t xml:space="preserve"> (подпись, 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ind w:firstLine="540"/>
        <w:rPr>
          <w:sz w:val="16"/>
          <w:szCs w:val="16"/>
        </w:rPr>
      </w:pPr>
      <w:bookmarkStart w:id="4" w:name="Par273"/>
      <w:bookmarkEnd w:id="4"/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BB7EF3">
        <w:lastRenderedPageBreak/>
        <w:t>Приложение № 3</w:t>
      </w:r>
    </w:p>
    <w:p w:rsidR="009C7572" w:rsidRPr="00BB7EF3" w:rsidRDefault="009C7572" w:rsidP="009C7572">
      <w:pPr>
        <w:autoSpaceDE w:val="0"/>
        <w:autoSpaceDN w:val="0"/>
        <w:adjustRightInd w:val="0"/>
        <w:ind w:left="4962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4F7736" w:rsidRPr="004F7736">
        <w:t>Совета депутатов Теченского сельского поселения четвертого созыва по одномандатному избирательному округу №2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395"/>
      <w:bookmarkEnd w:id="5"/>
      <w:r w:rsidRPr="00BB7EF3">
        <w:rPr>
          <w:b/>
          <w:sz w:val="28"/>
          <w:szCs w:val="28"/>
        </w:rPr>
        <w:t xml:space="preserve">АКТ 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 xml:space="preserve">передачи избирательных бюллетеней для голосования </w:t>
      </w:r>
      <w:r w:rsidRPr="009B6359">
        <w:rPr>
          <w:b/>
          <w:sz w:val="28"/>
          <w:szCs w:val="28"/>
        </w:rPr>
        <w:t xml:space="preserve">на дополнительных выборах депутата </w:t>
      </w:r>
      <w:r w:rsidR="004F7736" w:rsidRPr="004F7736">
        <w:rPr>
          <w:b/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="007A54D8">
        <w:rPr>
          <w:b/>
          <w:sz w:val="28"/>
          <w:szCs w:val="28"/>
        </w:rPr>
        <w:t xml:space="preserve"> </w:t>
      </w:r>
      <w:r w:rsidRPr="00BB7EF3">
        <w:rPr>
          <w:b/>
          <w:sz w:val="28"/>
          <w:szCs w:val="28"/>
        </w:rPr>
        <w:t>от вышестоящей избирательной комиссией нижестоящей избирательной комиссии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B755B8" w:rsidP="009C7572">
      <w:pPr>
        <w:autoSpaceDE w:val="0"/>
        <w:autoSpaceDN w:val="0"/>
        <w:adjustRightInd w:val="0"/>
      </w:pPr>
      <w:r>
        <w:rPr>
          <w:sz w:val="28"/>
          <w:szCs w:val="28"/>
        </w:rPr>
        <w:t>с.</w:t>
      </w:r>
      <w:r w:rsidR="007A54D8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Долгодеревенское</w:t>
      </w:r>
      <w:r w:rsidR="009C7572" w:rsidRPr="00BB7EF3">
        <w:rPr>
          <w:sz w:val="28"/>
          <w:szCs w:val="28"/>
        </w:rPr>
        <w:t xml:space="preserve">                       "__" часов "__" </w:t>
      </w:r>
      <w:proofErr w:type="gramStart"/>
      <w:r w:rsidR="009C7572" w:rsidRPr="00BB7EF3">
        <w:rPr>
          <w:sz w:val="28"/>
          <w:szCs w:val="28"/>
        </w:rPr>
        <w:t>минут  "</w:t>
      </w:r>
      <w:proofErr w:type="gramEnd"/>
      <w:r w:rsidR="009C7572" w:rsidRPr="00BB7EF3">
        <w:rPr>
          <w:sz w:val="28"/>
          <w:szCs w:val="28"/>
        </w:rPr>
        <w:t>__" _____ 2022 года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t xml:space="preserve">                    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sz w:val="16"/>
          <w:szCs w:val="16"/>
        </w:rPr>
      </w:pPr>
      <w:r>
        <w:rPr>
          <w:sz w:val="28"/>
        </w:rPr>
        <w:t>_________________________________________________________________</w:t>
      </w:r>
      <w:proofErr w:type="gramStart"/>
      <w:r>
        <w:rPr>
          <w:sz w:val="28"/>
        </w:rPr>
        <w:t>_</w:t>
      </w:r>
      <w:r>
        <w:rPr>
          <w:sz w:val="28"/>
        </w:rPr>
        <w:br/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наименование вышестоящей избирательной комиссии)</w:t>
      </w:r>
    </w:p>
    <w:p w:rsidR="009C7572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передала</w:t>
      </w:r>
    </w:p>
    <w:p w:rsidR="009C7572" w:rsidRPr="00111624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1624">
        <w:rPr>
          <w:sz w:val="28"/>
          <w:szCs w:val="28"/>
        </w:rPr>
        <w:t>__________________________________________________________________</w:t>
      </w:r>
    </w:p>
    <w:p w:rsidR="009C7572" w:rsidRPr="00111624" w:rsidRDefault="009C7572" w:rsidP="009C7572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111624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нижестоящей</w:t>
      </w:r>
      <w:r w:rsidRPr="00111624">
        <w:rPr>
          <w:i/>
          <w:sz w:val="16"/>
          <w:szCs w:val="16"/>
        </w:rPr>
        <w:t xml:space="preserve"> избирательной комиссии)</w:t>
      </w:r>
    </w:p>
    <w:p w:rsidR="009C7572" w:rsidRPr="00BB7EF3" w:rsidRDefault="009C7572" w:rsidP="009C7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B7EF3">
        <w:rPr>
          <w:sz w:val="28"/>
          <w:szCs w:val="28"/>
        </w:rPr>
        <w:t>следующее количество избирательных бюллетеней: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544"/>
      </w:tblGrid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 w:rsidRPr="00BB7EF3">
              <w:rPr>
                <w:bCs/>
                <w:sz w:val="28"/>
                <w:szCs w:val="28"/>
              </w:rPr>
              <w:t>Количество пачек с бюллетенями</w:t>
            </w:r>
            <w:r w:rsidRPr="00BB7E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572" w:rsidRPr="00BB7EF3" w:rsidRDefault="009C7572" w:rsidP="00A92306">
            <w:pPr>
              <w:keepNext/>
              <w:tabs>
                <w:tab w:val="num" w:pos="1800"/>
              </w:tabs>
              <w:overflowPunct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BB7EF3">
              <w:rPr>
                <w:sz w:val="28"/>
                <w:szCs w:val="28"/>
              </w:rPr>
              <w:t>Количество избирательных бюллетеней</w:t>
            </w:r>
          </w:p>
        </w:tc>
      </w:tr>
      <w:tr w:rsidR="009C7572" w:rsidRPr="00BB7EF3" w:rsidTr="00A9230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72" w:rsidRPr="00BB7EF3" w:rsidRDefault="009C7572" w:rsidP="00A92306">
            <w:pPr>
              <w:keepNext/>
              <w:spacing w:line="216" w:lineRule="auto"/>
              <w:jc w:val="center"/>
            </w:pPr>
          </w:p>
        </w:tc>
      </w:tr>
    </w:tbl>
    <w:p w:rsidR="009C7572" w:rsidRPr="007C12D3" w:rsidRDefault="009C7572" w:rsidP="00B755B8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4F7736" w:rsidRPr="004F7736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9B6359">
        <w:rPr>
          <w:sz w:val="28"/>
          <w:szCs w:val="28"/>
        </w:rPr>
        <w:t xml:space="preserve"> </w:t>
      </w:r>
      <w:r w:rsidRPr="007C12D3">
        <w:rPr>
          <w:sz w:val="28"/>
          <w:szCs w:val="28"/>
        </w:rPr>
        <w:t>передано __________________________</w:t>
      </w:r>
      <w:r>
        <w:rPr>
          <w:sz w:val="28"/>
          <w:szCs w:val="28"/>
        </w:rPr>
        <w:t>___</w:t>
      </w:r>
      <w:r w:rsidRPr="007C12D3">
        <w:rPr>
          <w:sz w:val="28"/>
          <w:szCs w:val="28"/>
        </w:rPr>
        <w:t>_________</w:t>
      </w:r>
      <w:r>
        <w:rPr>
          <w:sz w:val="28"/>
          <w:szCs w:val="28"/>
        </w:rPr>
        <w:t>______________</w:t>
      </w:r>
      <w:r w:rsidRPr="007C12D3">
        <w:rPr>
          <w:sz w:val="28"/>
          <w:szCs w:val="28"/>
        </w:rPr>
        <w:t>______________</w:t>
      </w:r>
    </w:p>
    <w:p w:rsidR="009C7572" w:rsidRPr="00111624" w:rsidRDefault="009C7572" w:rsidP="009C7572">
      <w:pPr>
        <w:spacing w:line="216" w:lineRule="auto"/>
        <w:jc w:val="both"/>
        <w:rPr>
          <w:i/>
          <w:sz w:val="16"/>
          <w:szCs w:val="16"/>
        </w:rPr>
      </w:pPr>
      <w:r w:rsidRPr="007C12D3">
        <w:rPr>
          <w:sz w:val="28"/>
          <w:szCs w:val="28"/>
        </w:rPr>
        <w:t xml:space="preserve">                            </w:t>
      </w:r>
      <w:r w:rsidRPr="007C12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C12D3">
        <w:rPr>
          <w:sz w:val="28"/>
          <w:szCs w:val="28"/>
        </w:rPr>
        <w:tab/>
      </w:r>
      <w:r w:rsidRPr="00111624">
        <w:rPr>
          <w:i/>
          <w:sz w:val="16"/>
          <w:szCs w:val="16"/>
        </w:rPr>
        <w:t>(число цифрами и прописью)</w:t>
      </w:r>
    </w:p>
    <w:p w:rsidR="009C7572" w:rsidRPr="00BB7EF3" w:rsidRDefault="009C7572" w:rsidP="009C7572">
      <w:pPr>
        <w:spacing w:line="216" w:lineRule="auto"/>
        <w:jc w:val="both"/>
        <w:rPr>
          <w:sz w:val="28"/>
          <w:szCs w:val="28"/>
        </w:rPr>
      </w:pPr>
      <w:r w:rsidRPr="007C12D3">
        <w:rPr>
          <w:sz w:val="28"/>
          <w:szCs w:val="28"/>
        </w:rPr>
        <w:t>избирательных бюллетеней.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вышестоящей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  <w:sz w:val="18"/>
        </w:rPr>
        <w:t xml:space="preserve">  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  <w:sz w:val="18"/>
        </w:rPr>
        <w:t xml:space="preserve">            </w:t>
      </w:r>
      <w:r w:rsidRPr="00BB7EF3">
        <w:rPr>
          <w:sz w:val="24"/>
          <w:szCs w:val="28"/>
        </w:rPr>
        <w:t xml:space="preserve">Члены вышестоящей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избирательной комиссии</w:t>
      </w:r>
      <w:r w:rsidRPr="00BB7EF3">
        <w:rPr>
          <w:rFonts w:ascii="Courier New" w:hAnsi="Courier New" w:cs="Courier New"/>
          <w:sz w:val="18"/>
        </w:rPr>
        <w:t xml:space="preserve">        </w:t>
      </w:r>
      <w:r>
        <w:rPr>
          <w:rFonts w:ascii="Courier New" w:hAnsi="Courier New" w:cs="Courier New"/>
          <w:sz w:val="18"/>
        </w:rPr>
        <w:t xml:space="preserve">      </w:t>
      </w:r>
      <w:r w:rsidRPr="00BB7EF3">
        <w:rPr>
          <w:rFonts w:ascii="Courier New" w:hAnsi="Courier New" w:cs="Courier New"/>
        </w:rPr>
        <w:t>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sz w:val="24"/>
          <w:szCs w:val="28"/>
        </w:rPr>
        <w:t xml:space="preserve">  МП         нижестоящей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4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  <w:r w:rsidRPr="00BB7EF3">
        <w:rPr>
          <w:sz w:val="24"/>
          <w:szCs w:val="28"/>
        </w:rPr>
        <w:t xml:space="preserve">Члены нижестоящей 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4"/>
          <w:szCs w:val="28"/>
        </w:rPr>
        <w:t xml:space="preserve">                избирательной комиссии</w:t>
      </w:r>
      <w:r w:rsidRPr="00BB7EF3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</w:t>
      </w:r>
      <w:r w:rsidRPr="00BB7EF3">
        <w:rPr>
          <w:rFonts w:ascii="Courier New" w:hAnsi="Courier New" w:cs="Courier New"/>
        </w:rPr>
        <w:t xml:space="preserve">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rFonts w:ascii="Courier New" w:hAnsi="Courier New" w:cs="Courier New"/>
        </w:rPr>
        <w:t xml:space="preserve">                                           (</w:t>
      </w:r>
      <w:proofErr w:type="gramStart"/>
      <w:r w:rsidRPr="00BB7EF3">
        <w:rPr>
          <w:rFonts w:ascii="Courier New" w:hAnsi="Courier New" w:cs="Courier New"/>
        </w:rPr>
        <w:t xml:space="preserve">подпись)   </w:t>
      </w:r>
      <w:proofErr w:type="gramEnd"/>
      <w:r w:rsidRPr="00BB7EF3">
        <w:rPr>
          <w:rFonts w:ascii="Courier New" w:hAnsi="Courier New" w:cs="Courier New"/>
        </w:rPr>
        <w:t xml:space="preserve"> (фамилия, инициалы)</w:t>
      </w:r>
      <w:bookmarkStart w:id="6" w:name="Par436"/>
      <w:bookmarkEnd w:id="6"/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BB7EF3">
        <w:lastRenderedPageBreak/>
        <w:t>Приложение № 4</w:t>
      </w:r>
    </w:p>
    <w:p w:rsidR="009C7572" w:rsidRPr="00BB7EF3" w:rsidRDefault="009C7572" w:rsidP="009C7572">
      <w:pPr>
        <w:autoSpaceDE w:val="0"/>
        <w:autoSpaceDN w:val="0"/>
        <w:adjustRightInd w:val="0"/>
        <w:ind w:left="4536"/>
        <w:jc w:val="center"/>
      </w:pPr>
      <w:r w:rsidRPr="009B6359">
        <w:t xml:space="preserve">к Порядку изготовления и доставки избирательных бюллетеней для голосования на дополнительных выборах депутата </w:t>
      </w:r>
      <w:r w:rsidR="004F7736" w:rsidRPr="004F7736">
        <w:t>Совета депутатов Теченского сельского поселения четвертого созыва по одномандатному избирательному округу №2</w:t>
      </w:r>
      <w:r w:rsidRPr="009B6359">
        <w:t>, осуществления контроля за их изготовлением и доставкой.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354"/>
      <w:bookmarkEnd w:id="7"/>
      <w:r w:rsidRPr="00BB7EF3">
        <w:rPr>
          <w:b/>
          <w:sz w:val="28"/>
          <w:szCs w:val="28"/>
        </w:rPr>
        <w:t>АКТ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F3">
        <w:rPr>
          <w:b/>
          <w:sz w:val="28"/>
          <w:szCs w:val="28"/>
        </w:rPr>
        <w:t>об уничтожении выбракованных избирательных бюллетеней</w:t>
      </w:r>
      <w:r>
        <w:rPr>
          <w:b/>
          <w:sz w:val="28"/>
          <w:szCs w:val="28"/>
        </w:rPr>
        <w:t xml:space="preserve"> т</w:t>
      </w:r>
      <w:r w:rsidRPr="009B6359">
        <w:rPr>
          <w:b/>
          <w:sz w:val="28"/>
          <w:szCs w:val="28"/>
        </w:rPr>
        <w:t>ерриториальн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ой</w:t>
      </w:r>
      <w:r w:rsidRPr="009B635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9B6359">
        <w:rPr>
          <w:b/>
          <w:sz w:val="28"/>
          <w:szCs w:val="28"/>
        </w:rPr>
        <w:t xml:space="preserve"> </w:t>
      </w:r>
      <w:r w:rsidR="00B755B8">
        <w:rPr>
          <w:b/>
          <w:sz w:val="28"/>
          <w:szCs w:val="28"/>
        </w:rPr>
        <w:t>Сосновского</w:t>
      </w:r>
      <w:r w:rsidRPr="009B6359">
        <w:rPr>
          <w:b/>
          <w:sz w:val="28"/>
          <w:szCs w:val="28"/>
        </w:rPr>
        <w:t xml:space="preserve"> района</w:t>
      </w: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rPr>
          <w:rFonts w:ascii="Times New Roman CYR" w:hAnsi="Times New Roman CYR"/>
          <w:sz w:val="28"/>
          <w:szCs w:val="24"/>
        </w:rPr>
      </w:pPr>
      <w:r w:rsidRPr="00BB7EF3">
        <w:rPr>
          <w:rFonts w:ascii="Times New Roman CYR" w:hAnsi="Times New Roman CYR"/>
          <w:sz w:val="28"/>
          <w:szCs w:val="24"/>
        </w:rPr>
        <w:t xml:space="preserve">«____» __________ 2022 года                             </w:t>
      </w:r>
      <w:proofErr w:type="gramStart"/>
      <w:r w:rsidRPr="00BB7EF3">
        <w:rPr>
          <w:rFonts w:ascii="Times New Roman CYR" w:hAnsi="Times New Roman CYR"/>
          <w:sz w:val="28"/>
          <w:szCs w:val="24"/>
        </w:rPr>
        <w:t xml:space="preserve">   «</w:t>
      </w:r>
      <w:proofErr w:type="gramEnd"/>
      <w:r w:rsidRPr="00BB7EF3">
        <w:rPr>
          <w:rFonts w:ascii="Times New Roman CYR" w:hAnsi="Times New Roman CYR"/>
          <w:sz w:val="28"/>
          <w:szCs w:val="24"/>
        </w:rPr>
        <w:t>___»  часов  «____» минут</w:t>
      </w:r>
    </w:p>
    <w:p w:rsidR="009C7572" w:rsidRPr="00BB7EF3" w:rsidRDefault="009C7572" w:rsidP="009C7572">
      <w:pPr>
        <w:autoSpaceDE w:val="0"/>
        <w:autoSpaceDN w:val="0"/>
        <w:adjustRightInd w:val="0"/>
        <w:jc w:val="center"/>
      </w:pPr>
    </w:p>
    <w:p w:rsidR="009C7572" w:rsidRPr="00BB7EF3" w:rsidRDefault="009C7572" w:rsidP="009C7572">
      <w:pPr>
        <w:autoSpaceDE w:val="0"/>
        <w:autoSpaceDN w:val="0"/>
        <w:adjustRightInd w:val="0"/>
      </w:pPr>
    </w:p>
    <w:p w:rsidR="009C7572" w:rsidRPr="00BB7EF3" w:rsidRDefault="009C7572" w:rsidP="009C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Настоящим Актом подтверждается:</w:t>
      </w:r>
    </w:p>
    <w:p w:rsidR="009C7572" w:rsidRPr="00BB7EF3" w:rsidRDefault="009C7572" w:rsidP="004F7736">
      <w:pPr>
        <w:numPr>
          <w:ilvl w:val="0"/>
          <w:numId w:val="1"/>
        </w:numPr>
        <w:tabs>
          <w:tab w:val="clear" w:pos="1068"/>
          <w:tab w:val="num" w:pos="709"/>
        </w:tabs>
        <w:ind w:left="0" w:firstLine="709"/>
        <w:jc w:val="both"/>
        <w:rPr>
          <w:bCs/>
          <w:sz w:val="28"/>
        </w:rPr>
      </w:pPr>
      <w:r w:rsidRPr="00BB7EF3">
        <w:rPr>
          <w:bCs/>
          <w:sz w:val="28"/>
        </w:rPr>
        <w:t>При передаче участковой избирательной комиссии избирательного участка № __</w:t>
      </w:r>
      <w:r>
        <w:rPr>
          <w:bCs/>
          <w:sz w:val="28"/>
        </w:rPr>
        <w:t>__</w:t>
      </w:r>
      <w:r w:rsidRPr="00BB7EF3">
        <w:rPr>
          <w:bCs/>
          <w:sz w:val="28"/>
        </w:rPr>
        <w:t>_ избирательных бюллетеней</w:t>
      </w:r>
      <w:r w:rsidRPr="00BB7EF3">
        <w:rPr>
          <w:b/>
          <w:sz w:val="28"/>
          <w:szCs w:val="28"/>
        </w:rPr>
        <w:t xml:space="preserve"> </w:t>
      </w:r>
      <w:r w:rsidRPr="00BB7EF3">
        <w:rPr>
          <w:sz w:val="28"/>
          <w:szCs w:val="28"/>
        </w:rPr>
        <w:t xml:space="preserve">для голосования </w:t>
      </w:r>
      <w:r w:rsidRPr="009B6359">
        <w:rPr>
          <w:sz w:val="28"/>
          <w:szCs w:val="28"/>
        </w:rPr>
        <w:t xml:space="preserve">на дополнительных выборах депутата </w:t>
      </w:r>
      <w:r w:rsidR="004F7736" w:rsidRPr="004F7736">
        <w:rPr>
          <w:sz w:val="28"/>
          <w:szCs w:val="28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9B6359">
        <w:rPr>
          <w:sz w:val="28"/>
          <w:szCs w:val="28"/>
        </w:rPr>
        <w:t xml:space="preserve">, </w:t>
      </w:r>
      <w:r w:rsidRPr="00BB7EF3">
        <w:rPr>
          <w:bCs/>
          <w:sz w:val="28"/>
        </w:rPr>
        <w:t>было выявлено</w:t>
      </w:r>
    </w:p>
    <w:p w:rsidR="009C7572" w:rsidRPr="00BB7EF3" w:rsidRDefault="009C7572" w:rsidP="009C7572">
      <w:pPr>
        <w:tabs>
          <w:tab w:val="num" w:pos="567"/>
        </w:tabs>
        <w:jc w:val="both"/>
        <w:rPr>
          <w:bCs/>
          <w:sz w:val="28"/>
        </w:rPr>
      </w:pPr>
      <w:r w:rsidRPr="00BB7EF3">
        <w:rPr>
          <w:bCs/>
          <w:sz w:val="28"/>
        </w:rPr>
        <w:t>__________________________________________________________________</w:t>
      </w:r>
    </w:p>
    <w:p w:rsidR="009C7572" w:rsidRPr="00BB7EF3" w:rsidRDefault="009C7572" w:rsidP="009C7572">
      <w:pPr>
        <w:ind w:firstLine="4140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Default="009C7572" w:rsidP="009C7572">
      <w:pPr>
        <w:rPr>
          <w:bCs/>
          <w:sz w:val="28"/>
        </w:rPr>
      </w:pPr>
      <w:r w:rsidRPr="00BB7EF3">
        <w:rPr>
          <w:bCs/>
          <w:sz w:val="28"/>
        </w:rPr>
        <w:t>бракованных избирательных бюллетеней.</w:t>
      </w:r>
    </w:p>
    <w:p w:rsidR="009C7572" w:rsidRPr="00BB7EF3" w:rsidRDefault="009C7572" w:rsidP="009C7572">
      <w:pPr>
        <w:rPr>
          <w:bCs/>
          <w:sz w:val="28"/>
        </w:rPr>
      </w:pPr>
    </w:p>
    <w:p w:rsidR="009C7572" w:rsidRPr="00BB7EF3" w:rsidRDefault="009C7572" w:rsidP="009C7572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>2. Все выбракованные избирательные бюллетени в количестве_________________________</w:t>
      </w:r>
      <w:r>
        <w:rPr>
          <w:bCs/>
          <w:sz w:val="28"/>
          <w:szCs w:val="28"/>
        </w:rPr>
        <w:t>____________</w:t>
      </w:r>
      <w:r w:rsidRPr="00BB7EF3">
        <w:rPr>
          <w:bCs/>
          <w:sz w:val="28"/>
          <w:szCs w:val="28"/>
        </w:rPr>
        <w:t xml:space="preserve">___________________ </w:t>
      </w:r>
    </w:p>
    <w:p w:rsidR="009C7572" w:rsidRPr="00BB7EF3" w:rsidRDefault="009C7572" w:rsidP="009C7572">
      <w:pPr>
        <w:jc w:val="center"/>
        <w:rPr>
          <w:bCs/>
          <w:i/>
          <w:sz w:val="28"/>
          <w:vertAlign w:val="superscript"/>
        </w:rPr>
      </w:pPr>
      <w:r w:rsidRPr="00BB7EF3">
        <w:rPr>
          <w:bCs/>
          <w:i/>
          <w:sz w:val="28"/>
          <w:vertAlign w:val="superscript"/>
        </w:rPr>
        <w:t>(цифрами и прописью)</w:t>
      </w:r>
    </w:p>
    <w:p w:rsidR="009C7572" w:rsidRPr="00BB7EF3" w:rsidRDefault="009C7572" w:rsidP="009C7572">
      <w:pPr>
        <w:spacing w:after="120" w:line="480" w:lineRule="auto"/>
        <w:jc w:val="both"/>
        <w:rPr>
          <w:bCs/>
          <w:sz w:val="28"/>
          <w:szCs w:val="28"/>
        </w:rPr>
      </w:pPr>
      <w:r w:rsidRPr="00BB7EF3">
        <w:rPr>
          <w:bCs/>
          <w:sz w:val="28"/>
          <w:szCs w:val="28"/>
        </w:rPr>
        <w:t xml:space="preserve">штук были уничтожены путем </w:t>
      </w:r>
      <w:r>
        <w:rPr>
          <w:bCs/>
          <w:sz w:val="28"/>
          <w:szCs w:val="28"/>
        </w:rPr>
        <w:t>сжигания</w:t>
      </w:r>
      <w:r w:rsidRPr="00BB7EF3">
        <w:rPr>
          <w:bCs/>
          <w:sz w:val="28"/>
          <w:szCs w:val="28"/>
        </w:rPr>
        <w:t xml:space="preserve"> «___</w:t>
      </w:r>
      <w:proofErr w:type="gramStart"/>
      <w:r w:rsidRPr="00BB7EF3">
        <w:rPr>
          <w:bCs/>
          <w:sz w:val="28"/>
          <w:szCs w:val="28"/>
        </w:rPr>
        <w:t>_»_</w:t>
      </w:r>
      <w:proofErr w:type="gramEnd"/>
      <w:r w:rsidRPr="00BB7EF3">
        <w:rPr>
          <w:bCs/>
          <w:sz w:val="28"/>
          <w:szCs w:val="28"/>
        </w:rPr>
        <w:t>___________2022 года.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Председатель (заместитель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председателя, секретарь)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rFonts w:ascii="Courier New" w:hAnsi="Courier New" w:cs="Courier New"/>
        </w:rPr>
        <w:t xml:space="preserve">            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                       Члены</w:t>
      </w:r>
    </w:p>
    <w:p w:rsidR="009C7572" w:rsidRPr="00BB7EF3" w:rsidRDefault="009C7572" w:rsidP="009C7572">
      <w:pPr>
        <w:autoSpaceDE w:val="0"/>
        <w:autoSpaceDN w:val="0"/>
        <w:adjustRightInd w:val="0"/>
        <w:rPr>
          <w:sz w:val="28"/>
          <w:szCs w:val="28"/>
        </w:rPr>
      </w:pPr>
      <w:r w:rsidRPr="00BB7EF3">
        <w:rPr>
          <w:sz w:val="28"/>
          <w:szCs w:val="28"/>
        </w:rPr>
        <w:t xml:space="preserve">           территориальной избирательной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rPr>
          <w:sz w:val="28"/>
          <w:szCs w:val="28"/>
        </w:rPr>
        <w:t xml:space="preserve">                               комиссии</w:t>
      </w:r>
      <w:r w:rsidRPr="00BB7EF3">
        <w:rPr>
          <w:rFonts w:ascii="Courier New" w:hAnsi="Courier New" w:cs="Courier New"/>
        </w:rPr>
        <w:t xml:space="preserve">              ____________</w:t>
      </w:r>
      <w:proofErr w:type="gramStart"/>
      <w:r w:rsidRPr="00BB7EF3">
        <w:rPr>
          <w:rFonts w:ascii="Courier New" w:hAnsi="Courier New" w:cs="Courier New"/>
        </w:rPr>
        <w:t>_  _</w:t>
      </w:r>
      <w:proofErr w:type="gramEnd"/>
      <w:r w:rsidRPr="00BB7EF3">
        <w:rPr>
          <w:rFonts w:ascii="Courier New" w:hAnsi="Courier New" w:cs="Courier New"/>
        </w:rPr>
        <w:t>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tab/>
      </w:r>
      <w:r w:rsidRPr="00BB7EF3">
        <w:rPr>
          <w:rFonts w:ascii="Courier New" w:hAnsi="Courier New" w:cs="Courier New"/>
        </w:rPr>
        <w:t>_____________  ___________________</w:t>
      </w:r>
    </w:p>
    <w:p w:rsidR="009C7572" w:rsidRPr="00BB7EF3" w:rsidRDefault="009C7572" w:rsidP="009C7572">
      <w:pPr>
        <w:autoSpaceDE w:val="0"/>
        <w:autoSpaceDN w:val="0"/>
        <w:adjustRightInd w:val="0"/>
      </w:pPr>
      <w:r w:rsidRPr="00BB7EF3">
        <w:rPr>
          <w:rFonts w:ascii="Courier New" w:hAnsi="Courier New" w:cs="Courier New"/>
        </w:rPr>
        <w:t xml:space="preserve">                                           </w:t>
      </w:r>
      <w:r w:rsidRPr="00BB7EF3">
        <w:t>(</w:t>
      </w:r>
      <w:proofErr w:type="gramStart"/>
      <w:r w:rsidRPr="00BB7EF3">
        <w:t xml:space="preserve">подпись)   </w:t>
      </w:r>
      <w:proofErr w:type="gramEnd"/>
      <w:r w:rsidRPr="00BB7EF3">
        <w:t xml:space="preserve">              (фамилия, инициалы)</w:t>
      </w:r>
    </w:p>
    <w:p w:rsidR="009C7572" w:rsidRPr="00BB7EF3" w:rsidRDefault="009C7572" w:rsidP="009C7572">
      <w:pPr>
        <w:autoSpaceDE w:val="0"/>
        <w:autoSpaceDN w:val="0"/>
        <w:adjustRightInd w:val="0"/>
        <w:rPr>
          <w:rFonts w:ascii="Courier New" w:hAnsi="Courier New"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>
      <w:pPr>
        <w:autoSpaceDE w:val="0"/>
        <w:autoSpaceDN w:val="0"/>
        <w:adjustRightInd w:val="0"/>
        <w:rPr>
          <w:rFonts w:cs="Calibri"/>
        </w:rPr>
      </w:pPr>
    </w:p>
    <w:p w:rsidR="009C7572" w:rsidRPr="00BB7EF3" w:rsidRDefault="009C7572" w:rsidP="009C7572"/>
    <w:p w:rsidR="009C7572" w:rsidRPr="00BB7E4C" w:rsidRDefault="009C7572" w:rsidP="006521F3">
      <w:pPr>
        <w:jc w:val="both"/>
        <w:rPr>
          <w:b/>
          <w:bCs/>
          <w:i/>
          <w:sz w:val="24"/>
          <w:szCs w:val="28"/>
        </w:rPr>
      </w:pPr>
    </w:p>
    <w:sectPr w:rsidR="009C7572" w:rsidRPr="00BB7E4C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4E92"/>
    <w:rsid w:val="00383975"/>
    <w:rsid w:val="00442120"/>
    <w:rsid w:val="00471845"/>
    <w:rsid w:val="004C447F"/>
    <w:rsid w:val="004F7736"/>
    <w:rsid w:val="005C5FE4"/>
    <w:rsid w:val="005D2503"/>
    <w:rsid w:val="006521F3"/>
    <w:rsid w:val="00676BB2"/>
    <w:rsid w:val="006F3DED"/>
    <w:rsid w:val="0072448D"/>
    <w:rsid w:val="00770245"/>
    <w:rsid w:val="007A54D8"/>
    <w:rsid w:val="007F5DF2"/>
    <w:rsid w:val="009C7572"/>
    <w:rsid w:val="00A35FC0"/>
    <w:rsid w:val="00A965ED"/>
    <w:rsid w:val="00AA2A38"/>
    <w:rsid w:val="00B755B8"/>
    <w:rsid w:val="00B97E05"/>
    <w:rsid w:val="00C92F4A"/>
    <w:rsid w:val="00CD4F7C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24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2022-08-10T11:11:00Z</cp:lastPrinted>
  <dcterms:created xsi:type="dcterms:W3CDTF">2022-06-27T12:56:00Z</dcterms:created>
  <dcterms:modified xsi:type="dcterms:W3CDTF">2022-08-10T11:12:00Z</dcterms:modified>
</cp:coreProperties>
</file>