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9726A2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623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16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A097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726A2" w:rsidRPr="009726A2" w:rsidRDefault="00FA097D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Об организации работы территориальной избирательной комиссии Сосновского района в день голосования 11 сентября 2022 года</w:t>
      </w:r>
    </w:p>
    <w:p w:rsidR="0084629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9726A2" w:rsidP="009726A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обеспечения своевременности и оперативности в работе территориальной избирательной комиссии 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и участковых избирательных комиссий по приему и обработке избирательной документации об итогах голосования, определению результатов, назначенных на 11 сентября 2022 года, руководствуясь статьями 68-70, 74 Федерального закона от 12 июня 2002 года № 67-ФЗ «Об основных гарантиях избирательных прав и права на участие   в референдуме граждан Российской Федерации», статьями 45-47, 55 Закона Челябинской области от 29 июня 2006 года № 36-ЗО «О муниципальных выборах в Челябинской области», Инструкцией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муниципальных выборов в Челябинской области, утвержденной постановлением избирательной комиссии Челябинской области от 05 июня 2014 года № 97/795-5, </w:t>
      </w:r>
      <w:r w:rsidRPr="008662D9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8662D9">
        <w:rPr>
          <w:rFonts w:ascii="Times New Roman" w:eastAsia="Calibri" w:hAnsi="Times New Roman" w:cs="Times New Roman"/>
          <w:sz w:val="28"/>
          <w:szCs w:val="28"/>
        </w:rPr>
        <w:t>Сосновского</w:t>
      </w:r>
      <w:r w:rsidRPr="008662D9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r w:rsidRPr="008662D9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РЕШИЛА: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Образовать в составе территориальной избирательной комиссии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(далее – избирательная комиссия) рабочую группу по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сбору, передаче оперативных данных о ходе голосования 11 сентября 2022 года в избирательную комиссию Челябинской области в составе: </w:t>
      </w:r>
      <w:proofErr w:type="spellStart"/>
      <w:r w:rsidR="00EB3ED3">
        <w:rPr>
          <w:rFonts w:ascii="Times New Roman" w:eastAsia="Times New Roman" w:hAnsi="Times New Roman" w:cs="Times New Roman"/>
          <w:sz w:val="28"/>
          <w:szCs w:val="28"/>
          <w:lang w:eastAsia="ar-SA"/>
        </w:rPr>
        <w:t>Юраш</w:t>
      </w:r>
      <w:proofErr w:type="spellEnd"/>
      <w:r w:rsidR="00EB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О.С., Пильщиков В.И., </w:t>
      </w:r>
      <w:proofErr w:type="spellStart"/>
      <w:r w:rsidR="00EB3ED3">
        <w:rPr>
          <w:rFonts w:ascii="Times New Roman" w:eastAsia="Times New Roman" w:hAnsi="Times New Roman" w:cs="Times New Roman"/>
          <w:sz w:val="28"/>
          <w:szCs w:val="28"/>
          <w:lang w:eastAsia="ar-SA"/>
        </w:rPr>
        <w:t>Бибина</w:t>
      </w:r>
      <w:proofErr w:type="spellEnd"/>
      <w:r w:rsidR="00EB3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Т.Н.</w:t>
      </w:r>
      <w:bookmarkStart w:id="0" w:name="_GoBack"/>
      <w:bookmarkEnd w:id="0"/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Прием и обработку оперативных данных об открытии избирательных участков и о ходе голосования 11 сентября 2022 года осуществлять посредством стационарной телефонной связи и по электронной почте (прилагается).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Назначить ответственным за сбор и передачу в избирательную комиссию Челябинской области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сведений об открытии избирательных участков, о ходе голосования, информацию о поступивших в территориальные и участковые избирательные комиссии жалобах и заявлениях секретаря территориальной избирательной комиссии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Утвердить порядок доставки избирательной документации участковыми избирательными комиссиями (прилагается).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 порядок приема и проверки избирательной документации, принимаемой от участковых избирательных комиссий (прилагается).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6.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662D9" w:rsidRPr="008662D9" w:rsidRDefault="008662D9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Контроль за исполнением настоящего решения возложить на председателя территориальной избирательной комиссии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Сосновского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Корниенко Т.Б.</w:t>
      </w: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                                                                     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Т.Б. Корниенко</w:t>
      </w: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комиссии                                                                           </w:t>
      </w: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И.М. </w:t>
      </w:r>
      <w:proofErr w:type="spellStart"/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Щастливая</w:t>
      </w:r>
      <w:proofErr w:type="spellEnd"/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Default="008662D9" w:rsidP="00866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8662D9" w:rsidRDefault="008662D9" w:rsidP="00866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8662D9" w:rsidRPr="008662D9" w:rsidRDefault="008662D9" w:rsidP="00866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Оперативные данные,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передаваемые 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участковыми 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избирательными комиссиями в д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ень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голосования 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11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сентября 202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2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года в 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территориальную 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избирательную комиссию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Сосновского</w:t>
      </w:r>
      <w:r w:rsidRPr="008662D9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района</w:t>
      </w:r>
    </w:p>
    <w:p w:rsidR="008662D9" w:rsidRPr="008662D9" w:rsidRDefault="008662D9" w:rsidP="00866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p w:rsidR="008662D9" w:rsidRPr="008662D9" w:rsidRDefault="008662D9" w:rsidP="008662D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662D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1. </w:t>
      </w:r>
      <w:r w:rsidRPr="008662D9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Участковые </w:t>
      </w:r>
      <w:r w:rsidRPr="008662D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избирательные комиссии незамедлительно сообщают информацию:</w:t>
      </w:r>
    </w:p>
    <w:p w:rsidR="008662D9" w:rsidRPr="008662D9" w:rsidRDefault="008662D9" w:rsidP="008662D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662D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 чрезвычайных и нештатных ситуациях по телефону </w:t>
      </w:r>
      <w:r w:rsidRPr="008662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– </w:t>
      </w:r>
      <w:r w:rsidRPr="008662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 </w:t>
      </w:r>
      <w:r w:rsidRPr="008662D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351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-44-90-207</w:t>
      </w:r>
      <w:r w:rsidRPr="008662D9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; </w:t>
      </w:r>
    </w:p>
    <w:p w:rsidR="008662D9" w:rsidRPr="008662D9" w:rsidRDefault="008662D9" w:rsidP="008662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жалобах, поступивших в день голосования и в день составления протокола (протоколов) об итогах голосования, результатах выборов, </w:t>
      </w: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участковые, а также о результатах рассмотрения этих жалоб – в территориальную избирательную комиссию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Копии жалоб и ответов на них незамедлительно направляются по электронной почте: </w:t>
      </w:r>
      <w:hyperlink r:id="rId6" w:history="1">
        <w:r w:rsidRPr="008662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74t03</w:t>
        </w:r>
        <w:r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5</w:t>
        </w:r>
        <w:r w:rsidRPr="008662D9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-tik@iksrf74.uu.ru</w:t>
        </w:r>
      </w:hyperlink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62D9" w:rsidRPr="008662D9" w:rsidRDefault="008662D9" w:rsidP="008662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Участковые избирательные комиссии 11 сентября 2022 года сообщают следующие оперативные данные: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5890"/>
      </w:tblGrid>
      <w:tr w:rsidR="008662D9" w:rsidRPr="008662D9" w:rsidTr="00FB7C77">
        <w:trPr>
          <w:trHeight w:val="896"/>
        </w:trPr>
        <w:tc>
          <w:tcPr>
            <w:tcW w:w="3574" w:type="dxa"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передачи информации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8662D9" w:rsidRPr="008662D9" w:rsidRDefault="008662D9" w:rsidP="00866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передаваемых сведений</w:t>
            </w:r>
          </w:p>
        </w:tc>
      </w:tr>
      <w:tr w:rsidR="008662D9" w:rsidRPr="008662D9" w:rsidTr="00FB7C77">
        <w:trPr>
          <w:trHeight w:val="524"/>
        </w:trPr>
        <w:tc>
          <w:tcPr>
            <w:tcW w:w="3574" w:type="dxa"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8662D9" w:rsidRPr="008662D9" w:rsidRDefault="008662D9" w:rsidP="008662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открытии избирательного участка</w:t>
            </w:r>
          </w:p>
          <w:p w:rsidR="008662D9" w:rsidRPr="008662D9" w:rsidRDefault="008662D9" w:rsidP="008662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избирателей, включенных в список избирателей</w:t>
            </w:r>
          </w:p>
        </w:tc>
      </w:tr>
      <w:tr w:rsidR="008662D9" w:rsidRPr="008662D9" w:rsidTr="00FB7C77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09.30 </w:t>
            </w:r>
          </w:p>
        </w:tc>
        <w:tc>
          <w:tcPr>
            <w:tcW w:w="5890" w:type="dxa"/>
            <w:vMerge w:val="restart"/>
            <w:shd w:val="clear" w:color="auto" w:fill="auto"/>
            <w:vAlign w:val="center"/>
          </w:tcPr>
          <w:p w:rsidR="008662D9" w:rsidRPr="008662D9" w:rsidRDefault="008662D9" w:rsidP="008662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избирателей, включенных в список избирателей</w:t>
            </w:r>
          </w:p>
          <w:p w:rsidR="008662D9" w:rsidRPr="008662D9" w:rsidRDefault="008662D9" w:rsidP="008662D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избирателей, получивших избирательные бюллетени</w:t>
            </w:r>
          </w:p>
        </w:tc>
      </w:tr>
      <w:tr w:rsidR="008662D9" w:rsidRPr="008662D9" w:rsidTr="00FB7C77">
        <w:trPr>
          <w:trHeight w:val="560"/>
        </w:trPr>
        <w:tc>
          <w:tcPr>
            <w:tcW w:w="3574" w:type="dxa"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2D9" w:rsidRPr="008662D9" w:rsidTr="00FB7C77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2D9" w:rsidRPr="008662D9" w:rsidTr="00FB7C77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5890" w:type="dxa"/>
            <w:vMerge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2D9" w:rsidRPr="008662D9" w:rsidTr="00FB7C77">
        <w:trPr>
          <w:trHeight w:val="555"/>
        </w:trPr>
        <w:tc>
          <w:tcPr>
            <w:tcW w:w="3574" w:type="dxa"/>
            <w:shd w:val="clear" w:color="auto" w:fill="auto"/>
            <w:vAlign w:val="center"/>
          </w:tcPr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</w:t>
            </w:r>
          </w:p>
        </w:tc>
        <w:tc>
          <w:tcPr>
            <w:tcW w:w="5890" w:type="dxa"/>
            <w:shd w:val="clear" w:color="auto" w:fill="auto"/>
            <w:vAlign w:val="center"/>
          </w:tcPr>
          <w:p w:rsidR="008662D9" w:rsidRPr="008662D9" w:rsidRDefault="008662D9" w:rsidP="008662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62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закрытии избирательного участка</w:t>
            </w:r>
          </w:p>
          <w:p w:rsidR="008662D9" w:rsidRPr="008662D9" w:rsidRDefault="008662D9" w:rsidP="0086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Оперативные данные должны быть направлены в течение 30 минут после наступления конкретного отчетного времени посредством</w:t>
      </w:r>
      <w:r w:rsidRPr="008662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стационарной телефонной связи на номер 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8662D9">
        <w:rPr>
          <w:rFonts w:ascii="Times New Roman" w:eastAsia="Times New Roman" w:hAnsi="Times New Roman" w:cs="Times New Roman"/>
          <w:sz w:val="26"/>
          <w:szCs w:val="26"/>
          <w:lang w:eastAsia="ar-SA"/>
        </w:rPr>
        <w:t>351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-44-90-207</w:t>
      </w:r>
      <w:r w:rsidRPr="008662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или по электронной почте </w:t>
      </w:r>
      <w:hyperlink r:id="rId7" w:history="1">
        <w:r w:rsidRPr="007C6BE5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ar-SA"/>
          </w:rPr>
          <w:t>74t035-tik@iksrf74.uu.ru</w:t>
        </w:r>
      </w:hyperlink>
    </w:p>
    <w:p w:rsidR="008662D9" w:rsidRPr="008662D9" w:rsidRDefault="008662D9" w:rsidP="008662D9">
      <w:pPr>
        <w:tabs>
          <w:tab w:val="left" w:pos="6375"/>
        </w:tabs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2D9" w:rsidRPr="008662D9" w:rsidRDefault="008662D9" w:rsidP="008662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8662D9" w:rsidRPr="008662D9" w:rsidRDefault="008662D9" w:rsidP="008662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доставки избирательной документации участковыми избирательными комиссиями</w:t>
      </w:r>
    </w:p>
    <w:p w:rsidR="008662D9" w:rsidRPr="008662D9" w:rsidRDefault="008662D9" w:rsidP="008662D9">
      <w:pPr>
        <w:spacing w:after="0" w:line="360" w:lineRule="auto"/>
        <w:ind w:left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экземпляр протокола участковой избирательной комиссии (далее по тексту УИК) об итогах голосования после подписания его всеми присутствующими членами УИК с правом решающего голоса и выдачи его заверенных копий лицам, имеющим право на получение этих копий, незамедлительно направляется в территориальную избирательную комиссию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 по тексту ТИК) и возврату в УИК не подлежит. Доставка осуществляется членами УИК с правом решающего голоса в сопровождении сотрудника полиции, который не покидает членов УИК до приема протокола об итогах голосования в ТИК. </w:t>
      </w:r>
    </w:p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 избирательной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4/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8662D9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2D9" w:rsidRPr="008662D9" w:rsidRDefault="008662D9" w:rsidP="0086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8662D9" w:rsidRPr="008662D9" w:rsidRDefault="008662D9" w:rsidP="008662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62D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приема и проверки избирательной документации, принимаемой от участковых избирательных комиссий</w:t>
      </w:r>
    </w:p>
    <w:p w:rsidR="008662D9" w:rsidRPr="008662D9" w:rsidRDefault="008662D9" w:rsidP="0086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УИК (секретаря или иного члена УИК с правом решающего голоса) прибывают в ТИК с первым экземпляром протокола и приложенными к ним документами</w:t>
      </w: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протокола УИК об итогах голосования вносят в соответствующую увеличенную форму сводной таблицы ТИК с указанием времени их внесения.</w:t>
      </w: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УИК передает первый экземпляр протокола УИК об итогах голосования с приложенными к нему документами члену ТИК, который проверяет правильность составления протокола, полноту приложенных к нему документов и выполнение контрольных соотношений.</w:t>
      </w: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УИК передает протокол УИК об итогах голосования системному администратору (оператору) КСА ТИК, который в его присутствии и присутствии руководителя или члена группы контроля вносит данные протокола </w:t>
      </w:r>
      <w:proofErr w:type="gramStart"/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ГАС</w:t>
      </w:r>
      <w:proofErr w:type="gramEnd"/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«Выборы».</w:t>
      </w: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протокола УИК об итогах голосования с машиночитаемым кодом вводятся </w:t>
      </w:r>
      <w:proofErr w:type="gramStart"/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ГАС</w:t>
      </w:r>
      <w:proofErr w:type="gramEnd"/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«Выборы» с использованием СПО ГАС «Выборы» путем распознавания машиночитаемого кода. При этом присутствующему председателю УИК необходимо также обеспечить визуальную проверку содержащихся на экране дисплея данных, введенных из протокола, на соответствие протоколу. В случае успешной автоматической проверки контрольных и иных соотношений данные протокола УИК об итогах голосования распечатываются в двух экземплярах, сверяются с первым экземпляром протокола УИК об итогах голосования.</w:t>
      </w: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экземпляр компьютерной распечатки передается под подпись присутствующему при вводе данных председателю УИК и приобщается им ко второму экземпляру протокола УИК об итогах голосования.</w:t>
      </w: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ввода данных протокола УИК об итогах голосования системный администратор в присутствии председателя УИК и члена группы контроля проверяет данные введенного протокола на соответствие данным, введенным </w:t>
      </w:r>
      <w:proofErr w:type="gramStart"/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ГАС</w:t>
      </w:r>
      <w:proofErr w:type="gramEnd"/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«Выборы» ранее из соответствующих актов о передаче избирательных бюллетеней.</w:t>
      </w:r>
    </w:p>
    <w:p w:rsidR="008662D9" w:rsidRPr="008662D9" w:rsidRDefault="008662D9" w:rsidP="008662D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2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УИК передает первый экземпляр протокола УИК об итогах голосования члену ТИК и расписывается в увеличенной форме сводной таблицы ТИК под данными протокола.</w:t>
      </w:r>
    </w:p>
    <w:p w:rsidR="008662D9" w:rsidRPr="008662D9" w:rsidRDefault="008662D9" w:rsidP="00866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D9" w:rsidRPr="008662D9" w:rsidRDefault="008662D9" w:rsidP="00866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Default="009726A2" w:rsidP="008662D9">
      <w:pPr>
        <w:suppressAutoHyphens/>
        <w:spacing w:after="240" w:line="360" w:lineRule="auto"/>
        <w:ind w:firstLine="709"/>
        <w:jc w:val="both"/>
      </w:pPr>
    </w:p>
    <w:sectPr w:rsidR="009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16D"/>
    <w:multiLevelType w:val="hybridMultilevel"/>
    <w:tmpl w:val="DDA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5FE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485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23B9"/>
    <w:multiLevelType w:val="hybridMultilevel"/>
    <w:tmpl w:val="5A02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123B31"/>
    <w:rsid w:val="00134220"/>
    <w:rsid w:val="00134E2A"/>
    <w:rsid w:val="0015375D"/>
    <w:rsid w:val="00175B70"/>
    <w:rsid w:val="00177709"/>
    <w:rsid w:val="001A42C5"/>
    <w:rsid w:val="0024477D"/>
    <w:rsid w:val="0027634F"/>
    <w:rsid w:val="002952B9"/>
    <w:rsid w:val="00297D6A"/>
    <w:rsid w:val="002B6985"/>
    <w:rsid w:val="002C19DF"/>
    <w:rsid w:val="003142C7"/>
    <w:rsid w:val="00382ADA"/>
    <w:rsid w:val="003E0BD5"/>
    <w:rsid w:val="00416107"/>
    <w:rsid w:val="00427F2B"/>
    <w:rsid w:val="004757C9"/>
    <w:rsid w:val="00491822"/>
    <w:rsid w:val="00623FBE"/>
    <w:rsid w:val="00661558"/>
    <w:rsid w:val="006B24AF"/>
    <w:rsid w:val="00776BB2"/>
    <w:rsid w:val="00830937"/>
    <w:rsid w:val="00846297"/>
    <w:rsid w:val="008662D9"/>
    <w:rsid w:val="008B4245"/>
    <w:rsid w:val="008D0D7D"/>
    <w:rsid w:val="00934E25"/>
    <w:rsid w:val="009726A2"/>
    <w:rsid w:val="009E4C5C"/>
    <w:rsid w:val="00A12E74"/>
    <w:rsid w:val="00AA1557"/>
    <w:rsid w:val="00AB7140"/>
    <w:rsid w:val="00BA0F0E"/>
    <w:rsid w:val="00BF0ABC"/>
    <w:rsid w:val="00BF1C99"/>
    <w:rsid w:val="00C825EB"/>
    <w:rsid w:val="00CE0941"/>
    <w:rsid w:val="00D472EA"/>
    <w:rsid w:val="00D54D29"/>
    <w:rsid w:val="00D969D6"/>
    <w:rsid w:val="00EB3ED3"/>
    <w:rsid w:val="00EE2F30"/>
    <w:rsid w:val="00F37E59"/>
    <w:rsid w:val="00F41547"/>
    <w:rsid w:val="00F57C18"/>
    <w:rsid w:val="00F75FEF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66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4t035-tik@iksrf74.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t031-tik@iksrf74.u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32</cp:revision>
  <dcterms:created xsi:type="dcterms:W3CDTF">2022-06-29T07:17:00Z</dcterms:created>
  <dcterms:modified xsi:type="dcterms:W3CDTF">2022-09-08T13:48:00Z</dcterms:modified>
</cp:coreProperties>
</file>