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5C" w:rsidRPr="00F1127C" w:rsidRDefault="001B42FE" w:rsidP="00620DA0">
      <w:pPr>
        <w:pStyle w:val="30"/>
        <w:shd w:val="clear" w:color="auto" w:fill="auto"/>
        <w:spacing w:before="0" w:line="240" w:lineRule="auto"/>
        <w:ind w:left="-426" w:right="23" w:firstLine="426"/>
        <w:rPr>
          <w:sz w:val="28"/>
          <w:szCs w:val="28"/>
        </w:rPr>
      </w:pPr>
      <w:r w:rsidRPr="00F1127C">
        <w:rPr>
          <w:sz w:val="28"/>
          <w:szCs w:val="28"/>
        </w:rPr>
        <w:t xml:space="preserve"> </w:t>
      </w:r>
      <w:r w:rsidR="00FB055C" w:rsidRPr="00F1127C">
        <w:rPr>
          <w:sz w:val="28"/>
          <w:szCs w:val="28"/>
        </w:rPr>
        <w:t>Пояснительная записка к г</w:t>
      </w:r>
      <w:r w:rsidR="00EC3F57" w:rsidRPr="00F1127C">
        <w:rPr>
          <w:sz w:val="28"/>
          <w:szCs w:val="28"/>
        </w:rPr>
        <w:t>одово</w:t>
      </w:r>
      <w:r w:rsidR="00FB055C" w:rsidRPr="00F1127C">
        <w:rPr>
          <w:sz w:val="28"/>
          <w:szCs w:val="28"/>
        </w:rPr>
        <w:t>му</w:t>
      </w:r>
      <w:r w:rsidR="00EC3F57" w:rsidRPr="00F1127C">
        <w:rPr>
          <w:sz w:val="28"/>
          <w:szCs w:val="28"/>
        </w:rPr>
        <w:t xml:space="preserve"> отчет</w:t>
      </w:r>
      <w:r w:rsidR="00FB055C" w:rsidRPr="00F1127C">
        <w:rPr>
          <w:sz w:val="28"/>
          <w:szCs w:val="28"/>
        </w:rPr>
        <w:t xml:space="preserve">у </w:t>
      </w:r>
      <w:r w:rsidR="00EC3F57" w:rsidRPr="00F1127C">
        <w:rPr>
          <w:sz w:val="28"/>
          <w:szCs w:val="28"/>
        </w:rPr>
        <w:t xml:space="preserve"> Контрольно-счетной палаты</w:t>
      </w:r>
    </w:p>
    <w:p w:rsidR="00F91039" w:rsidRDefault="00EC3F57" w:rsidP="00620DA0">
      <w:pPr>
        <w:pStyle w:val="30"/>
        <w:shd w:val="clear" w:color="auto" w:fill="auto"/>
        <w:spacing w:before="0" w:line="240" w:lineRule="auto"/>
        <w:ind w:left="-426" w:right="23" w:firstLine="426"/>
        <w:rPr>
          <w:sz w:val="28"/>
          <w:szCs w:val="28"/>
        </w:rPr>
      </w:pPr>
      <w:r w:rsidRPr="00F1127C">
        <w:rPr>
          <w:sz w:val="28"/>
          <w:szCs w:val="28"/>
        </w:rPr>
        <w:t>Сосновского муниципального района за 20</w:t>
      </w:r>
      <w:r w:rsidR="00B765F0">
        <w:rPr>
          <w:sz w:val="28"/>
          <w:szCs w:val="28"/>
        </w:rPr>
        <w:t>22</w:t>
      </w:r>
      <w:r w:rsidRPr="00F1127C">
        <w:rPr>
          <w:sz w:val="28"/>
          <w:szCs w:val="28"/>
        </w:rPr>
        <w:t xml:space="preserve"> год</w:t>
      </w:r>
    </w:p>
    <w:p w:rsidR="00CF68D7" w:rsidRPr="00F1127C" w:rsidRDefault="00CF68D7" w:rsidP="00620DA0">
      <w:pPr>
        <w:pStyle w:val="30"/>
        <w:shd w:val="clear" w:color="auto" w:fill="auto"/>
        <w:spacing w:before="0" w:line="240" w:lineRule="auto"/>
        <w:ind w:left="-426" w:right="23" w:firstLine="426"/>
        <w:rPr>
          <w:sz w:val="28"/>
          <w:szCs w:val="28"/>
        </w:rPr>
      </w:pPr>
    </w:p>
    <w:p w:rsidR="00E325F7" w:rsidRPr="00E325F7" w:rsidRDefault="00E325F7" w:rsidP="00620DA0">
      <w:pPr>
        <w:spacing w:after="12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5F7"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 Сосновского муниципального района (далее – Контрольно-счетная палата, КСП) за 20</w:t>
      </w:r>
      <w:r w:rsidR="002D1CE5">
        <w:rPr>
          <w:rFonts w:ascii="Times New Roman" w:hAnsi="Times New Roman" w:cs="Times New Roman"/>
          <w:sz w:val="28"/>
          <w:szCs w:val="28"/>
        </w:rPr>
        <w:t>22</w:t>
      </w:r>
      <w:r w:rsidRPr="00E325F7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Положением о Контрольно-счетной </w:t>
      </w:r>
      <w:r w:rsidR="00AE20AE">
        <w:rPr>
          <w:rFonts w:ascii="Times New Roman" w:hAnsi="Times New Roman" w:cs="Times New Roman"/>
          <w:sz w:val="28"/>
          <w:szCs w:val="28"/>
        </w:rPr>
        <w:t xml:space="preserve"> </w:t>
      </w:r>
      <w:r w:rsidR="001B107A">
        <w:rPr>
          <w:rFonts w:ascii="Times New Roman" w:hAnsi="Times New Roman" w:cs="Times New Roman"/>
          <w:sz w:val="28"/>
          <w:szCs w:val="28"/>
        </w:rPr>
        <w:t xml:space="preserve">палате </w:t>
      </w:r>
      <w:r w:rsidRPr="00E325F7">
        <w:rPr>
          <w:rFonts w:ascii="Times New Roman" w:hAnsi="Times New Roman" w:cs="Times New Roman"/>
          <w:sz w:val="28"/>
          <w:szCs w:val="28"/>
        </w:rPr>
        <w:t>Сосновского  муниципального района</w:t>
      </w:r>
      <w:r w:rsidR="001B107A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Pr="00E325F7">
        <w:rPr>
          <w:rFonts w:ascii="Times New Roman" w:hAnsi="Times New Roman" w:cs="Times New Roman"/>
          <w:sz w:val="28"/>
          <w:szCs w:val="28"/>
        </w:rPr>
        <w:t xml:space="preserve"> от 15.05.2013г. №588 «Об утверждении формы годового отчета Контрольно-счетной палаты Сосновского муниципального района» и требованиями стандарта организации деятельности «Подготовка отчета о работе Контрольно-счетной палаты Сосновского муниципального района».</w:t>
      </w:r>
    </w:p>
    <w:p w:rsidR="004B5E2F" w:rsidRDefault="004B5E2F" w:rsidP="00620DA0">
      <w:pPr>
        <w:spacing w:after="120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E2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21A6F" w:rsidRPr="00B916AE" w:rsidRDefault="00EC3F57" w:rsidP="00620DA0">
      <w:pPr>
        <w:pStyle w:val="11"/>
        <w:shd w:val="clear" w:color="auto" w:fill="auto"/>
        <w:spacing w:before="0" w:after="120" w:line="240" w:lineRule="auto"/>
        <w:ind w:left="-426" w:right="23" w:firstLine="426"/>
        <w:rPr>
          <w:sz w:val="28"/>
          <w:szCs w:val="28"/>
        </w:rPr>
      </w:pPr>
      <w:r w:rsidRPr="00B916AE">
        <w:rPr>
          <w:sz w:val="28"/>
          <w:szCs w:val="28"/>
        </w:rPr>
        <w:t>Организация деятельности Контрольно-счетной палаты в 20</w:t>
      </w:r>
      <w:r w:rsidR="002D1CE5">
        <w:rPr>
          <w:sz w:val="28"/>
          <w:szCs w:val="28"/>
        </w:rPr>
        <w:t>22</w:t>
      </w:r>
      <w:r w:rsidRPr="00B916AE">
        <w:rPr>
          <w:sz w:val="28"/>
          <w:szCs w:val="28"/>
        </w:rPr>
        <w:t xml:space="preserve"> году строилась в соответствии с полномочиями, изложенными в Положении о Контрольно-счетной палате на основе плана работы на 20</w:t>
      </w:r>
      <w:r w:rsidR="002D1CE5">
        <w:rPr>
          <w:sz w:val="28"/>
          <w:szCs w:val="28"/>
        </w:rPr>
        <w:t>22</w:t>
      </w:r>
      <w:r w:rsidRPr="00B916AE">
        <w:rPr>
          <w:sz w:val="28"/>
          <w:szCs w:val="28"/>
        </w:rPr>
        <w:t xml:space="preserve"> год</w:t>
      </w:r>
      <w:r w:rsidR="000D46E0" w:rsidRPr="00B916AE">
        <w:rPr>
          <w:sz w:val="28"/>
          <w:szCs w:val="28"/>
        </w:rPr>
        <w:t xml:space="preserve"> </w:t>
      </w:r>
      <w:r w:rsidR="001B107A">
        <w:rPr>
          <w:sz w:val="28"/>
          <w:szCs w:val="28"/>
        </w:rPr>
        <w:t xml:space="preserve"> </w:t>
      </w:r>
      <w:r w:rsidR="009D1D47">
        <w:rPr>
          <w:sz w:val="28"/>
          <w:szCs w:val="28"/>
        </w:rPr>
        <w:t>(Решение Собрания депутатов от 22</w:t>
      </w:r>
      <w:r w:rsidR="001B107A">
        <w:rPr>
          <w:sz w:val="28"/>
          <w:szCs w:val="28"/>
        </w:rPr>
        <w:t>.12.20</w:t>
      </w:r>
      <w:r w:rsidR="009D1D47">
        <w:rPr>
          <w:sz w:val="28"/>
          <w:szCs w:val="28"/>
        </w:rPr>
        <w:t>21</w:t>
      </w:r>
      <w:r w:rsidR="001B107A">
        <w:rPr>
          <w:sz w:val="28"/>
          <w:szCs w:val="28"/>
        </w:rPr>
        <w:t xml:space="preserve"> года №</w:t>
      </w:r>
      <w:r w:rsidR="009D1D47">
        <w:rPr>
          <w:sz w:val="28"/>
          <w:szCs w:val="28"/>
        </w:rPr>
        <w:t>256</w:t>
      </w:r>
      <w:r w:rsidR="001B107A">
        <w:rPr>
          <w:sz w:val="28"/>
          <w:szCs w:val="28"/>
        </w:rPr>
        <w:t xml:space="preserve">) </w:t>
      </w:r>
      <w:r w:rsidR="000D46E0" w:rsidRPr="00B916AE">
        <w:rPr>
          <w:sz w:val="28"/>
          <w:szCs w:val="28"/>
        </w:rPr>
        <w:t>и изменений,  утвержденных</w:t>
      </w:r>
      <w:r w:rsidRPr="00B916AE">
        <w:rPr>
          <w:sz w:val="28"/>
          <w:szCs w:val="28"/>
        </w:rPr>
        <w:t xml:space="preserve"> </w:t>
      </w:r>
      <w:r w:rsidR="00766CA0">
        <w:rPr>
          <w:sz w:val="28"/>
          <w:szCs w:val="28"/>
        </w:rPr>
        <w:t>рас</w:t>
      </w:r>
      <w:r w:rsidR="002D1CE5">
        <w:rPr>
          <w:sz w:val="28"/>
          <w:szCs w:val="28"/>
        </w:rPr>
        <w:t>поряжениями КСП и согласованных Р</w:t>
      </w:r>
      <w:r w:rsidRPr="00B916AE">
        <w:rPr>
          <w:sz w:val="28"/>
          <w:szCs w:val="28"/>
        </w:rPr>
        <w:t>ешени</w:t>
      </w:r>
      <w:r w:rsidR="002D1CE5">
        <w:rPr>
          <w:sz w:val="28"/>
          <w:szCs w:val="28"/>
        </w:rPr>
        <w:t>ем</w:t>
      </w:r>
      <w:r w:rsidRPr="00B916AE">
        <w:rPr>
          <w:sz w:val="28"/>
          <w:szCs w:val="28"/>
        </w:rPr>
        <w:t xml:space="preserve"> Собрания депутатов</w:t>
      </w:r>
      <w:r w:rsidR="00FB055C">
        <w:rPr>
          <w:sz w:val="28"/>
          <w:szCs w:val="28"/>
        </w:rPr>
        <w:t xml:space="preserve"> Сосновского муниципального района</w:t>
      </w:r>
      <w:r w:rsidR="00421A6F">
        <w:rPr>
          <w:sz w:val="28"/>
          <w:szCs w:val="28"/>
        </w:rPr>
        <w:t xml:space="preserve"> от </w:t>
      </w:r>
      <w:r w:rsidR="000A5D50">
        <w:rPr>
          <w:sz w:val="28"/>
          <w:szCs w:val="28"/>
        </w:rPr>
        <w:t>1</w:t>
      </w:r>
      <w:r w:rsidR="002D1CE5">
        <w:rPr>
          <w:sz w:val="28"/>
          <w:szCs w:val="28"/>
        </w:rPr>
        <w:t>6</w:t>
      </w:r>
      <w:r w:rsidR="00421A6F">
        <w:rPr>
          <w:sz w:val="28"/>
          <w:szCs w:val="28"/>
        </w:rPr>
        <w:t>.</w:t>
      </w:r>
      <w:r w:rsidR="002D1CE5">
        <w:rPr>
          <w:sz w:val="28"/>
          <w:szCs w:val="28"/>
        </w:rPr>
        <w:t>11</w:t>
      </w:r>
      <w:r w:rsidR="009A6744">
        <w:rPr>
          <w:sz w:val="28"/>
          <w:szCs w:val="28"/>
        </w:rPr>
        <w:t>.202</w:t>
      </w:r>
      <w:r w:rsidR="002D1CE5">
        <w:rPr>
          <w:sz w:val="28"/>
          <w:szCs w:val="28"/>
        </w:rPr>
        <w:t>2</w:t>
      </w:r>
      <w:r w:rsidR="009A6744">
        <w:rPr>
          <w:sz w:val="28"/>
          <w:szCs w:val="28"/>
        </w:rPr>
        <w:t xml:space="preserve"> </w:t>
      </w:r>
      <w:r w:rsidR="00421A6F">
        <w:rPr>
          <w:sz w:val="28"/>
          <w:szCs w:val="28"/>
        </w:rPr>
        <w:t>г. №</w:t>
      </w:r>
      <w:r w:rsidR="002D1CE5">
        <w:rPr>
          <w:sz w:val="28"/>
          <w:szCs w:val="28"/>
        </w:rPr>
        <w:t>406</w:t>
      </w:r>
      <w:r w:rsidR="000A5D50">
        <w:rPr>
          <w:sz w:val="28"/>
          <w:szCs w:val="28"/>
        </w:rPr>
        <w:t>.</w:t>
      </w:r>
    </w:p>
    <w:p w:rsidR="004B5E2F" w:rsidRPr="0069128A" w:rsidRDefault="004B5E2F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145">
        <w:rPr>
          <w:rFonts w:ascii="Times New Roman" w:hAnsi="Times New Roman" w:cs="Times New Roman"/>
          <w:sz w:val="28"/>
          <w:szCs w:val="28"/>
        </w:rPr>
        <w:t xml:space="preserve">Количество объектов, находящихся в сфере контроля КСП составляет </w:t>
      </w:r>
      <w:r w:rsidR="003C028C" w:rsidRPr="0069128A">
        <w:rPr>
          <w:rFonts w:ascii="Times New Roman" w:hAnsi="Times New Roman" w:cs="Times New Roman"/>
          <w:sz w:val="28"/>
          <w:szCs w:val="28"/>
        </w:rPr>
        <w:t>8</w:t>
      </w:r>
      <w:r w:rsidR="0069128A" w:rsidRPr="0069128A">
        <w:rPr>
          <w:rFonts w:ascii="Times New Roman" w:hAnsi="Times New Roman" w:cs="Times New Roman"/>
          <w:sz w:val="28"/>
          <w:szCs w:val="28"/>
        </w:rPr>
        <w:t>7</w:t>
      </w:r>
      <w:r w:rsidRPr="0069128A">
        <w:rPr>
          <w:rFonts w:ascii="Times New Roman" w:hAnsi="Times New Roman" w:cs="Times New Roman"/>
          <w:sz w:val="28"/>
          <w:szCs w:val="28"/>
        </w:rPr>
        <w:t xml:space="preserve"> единиц, из них:</w:t>
      </w:r>
    </w:p>
    <w:p w:rsidR="0074259C" w:rsidRDefault="004B5E2F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28A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– </w:t>
      </w:r>
      <w:r w:rsidR="0069128A" w:rsidRPr="0069128A">
        <w:rPr>
          <w:rFonts w:ascii="Times New Roman" w:hAnsi="Times New Roman" w:cs="Times New Roman"/>
          <w:sz w:val="28"/>
          <w:szCs w:val="28"/>
        </w:rPr>
        <w:t>19</w:t>
      </w:r>
      <w:r w:rsidRPr="0069128A">
        <w:rPr>
          <w:rFonts w:ascii="Times New Roman" w:hAnsi="Times New Roman" w:cs="Times New Roman"/>
          <w:sz w:val="28"/>
          <w:szCs w:val="28"/>
        </w:rPr>
        <w:t xml:space="preserve"> единиц;</w:t>
      </w:r>
      <w:r w:rsidR="00DC4B87" w:rsidRPr="006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EF" w:rsidRDefault="004B5E2F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28A">
        <w:rPr>
          <w:rFonts w:ascii="Times New Roman" w:hAnsi="Times New Roman" w:cs="Times New Roman"/>
          <w:sz w:val="28"/>
          <w:szCs w:val="28"/>
        </w:rPr>
        <w:t xml:space="preserve">- муниципальных учреждений – </w:t>
      </w:r>
      <w:r w:rsidR="0069128A" w:rsidRPr="0069128A">
        <w:rPr>
          <w:rFonts w:ascii="Times New Roman" w:hAnsi="Times New Roman" w:cs="Times New Roman"/>
          <w:sz w:val="28"/>
          <w:szCs w:val="28"/>
        </w:rPr>
        <w:t>62</w:t>
      </w:r>
      <w:r w:rsidRPr="0069128A">
        <w:rPr>
          <w:rFonts w:ascii="Times New Roman" w:hAnsi="Times New Roman" w:cs="Times New Roman"/>
          <w:sz w:val="28"/>
          <w:szCs w:val="28"/>
        </w:rPr>
        <w:t xml:space="preserve"> единицы;</w:t>
      </w:r>
      <w:r w:rsidR="00DC4B87" w:rsidRPr="006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EF" w:rsidRDefault="004B5E2F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28A">
        <w:rPr>
          <w:rFonts w:ascii="Times New Roman" w:hAnsi="Times New Roman" w:cs="Times New Roman"/>
          <w:sz w:val="28"/>
          <w:szCs w:val="28"/>
        </w:rPr>
        <w:t xml:space="preserve">- предприятий – </w:t>
      </w:r>
      <w:r w:rsidR="0069128A" w:rsidRPr="0069128A">
        <w:rPr>
          <w:rFonts w:ascii="Times New Roman" w:hAnsi="Times New Roman" w:cs="Times New Roman"/>
          <w:sz w:val="28"/>
          <w:szCs w:val="28"/>
        </w:rPr>
        <w:t>6</w:t>
      </w:r>
      <w:r w:rsidRPr="0069128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D4CEF">
        <w:rPr>
          <w:rFonts w:ascii="Times New Roman" w:hAnsi="Times New Roman" w:cs="Times New Roman"/>
          <w:sz w:val="28"/>
          <w:szCs w:val="28"/>
        </w:rPr>
        <w:t>.</w:t>
      </w:r>
      <w:r w:rsidR="00DC4B87" w:rsidRPr="006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7C" w:rsidRDefault="000875C0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27C">
        <w:rPr>
          <w:rFonts w:ascii="Times New Roman" w:hAnsi="Times New Roman" w:cs="Times New Roman"/>
          <w:sz w:val="28"/>
          <w:szCs w:val="28"/>
        </w:rPr>
        <w:t xml:space="preserve">Количество объектов, охваченных контрольными и экспертно-аналитическими мероприятиями </w:t>
      </w:r>
      <w:r w:rsidR="00177FDA" w:rsidRPr="00B2727C">
        <w:rPr>
          <w:rFonts w:ascii="Times New Roman" w:hAnsi="Times New Roman" w:cs="Times New Roman"/>
          <w:sz w:val="28"/>
          <w:szCs w:val="28"/>
        </w:rPr>
        <w:t xml:space="preserve"> в 20</w:t>
      </w:r>
      <w:r w:rsidR="00870F62" w:rsidRPr="00B2727C">
        <w:rPr>
          <w:rFonts w:ascii="Times New Roman" w:hAnsi="Times New Roman" w:cs="Times New Roman"/>
          <w:sz w:val="28"/>
          <w:szCs w:val="28"/>
        </w:rPr>
        <w:t>2</w:t>
      </w:r>
      <w:r w:rsidR="00224A5B">
        <w:rPr>
          <w:rFonts w:ascii="Times New Roman" w:hAnsi="Times New Roman" w:cs="Times New Roman"/>
          <w:sz w:val="28"/>
          <w:szCs w:val="28"/>
        </w:rPr>
        <w:t>2</w:t>
      </w:r>
      <w:r w:rsidR="00177FDA" w:rsidRPr="00B2727C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177FDA" w:rsidRPr="008533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853352">
        <w:rPr>
          <w:rFonts w:ascii="Times New Roman" w:hAnsi="Times New Roman" w:cs="Times New Roman"/>
          <w:sz w:val="28"/>
          <w:szCs w:val="28"/>
        </w:rPr>
        <w:t xml:space="preserve"> </w:t>
      </w:r>
      <w:r w:rsidR="00A64D19">
        <w:rPr>
          <w:rFonts w:ascii="Times New Roman" w:hAnsi="Times New Roman" w:cs="Times New Roman"/>
          <w:sz w:val="28"/>
          <w:szCs w:val="28"/>
        </w:rPr>
        <w:t>31</w:t>
      </w:r>
      <w:r w:rsidRPr="0085335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64D19">
        <w:rPr>
          <w:rFonts w:ascii="Times New Roman" w:hAnsi="Times New Roman" w:cs="Times New Roman"/>
          <w:sz w:val="28"/>
          <w:szCs w:val="28"/>
        </w:rPr>
        <w:t>у</w:t>
      </w:r>
      <w:r w:rsidR="00E804C4" w:rsidRPr="00853352">
        <w:rPr>
          <w:rFonts w:ascii="Times New Roman" w:hAnsi="Times New Roman" w:cs="Times New Roman"/>
          <w:sz w:val="28"/>
          <w:szCs w:val="28"/>
        </w:rPr>
        <w:t xml:space="preserve">. </w:t>
      </w:r>
      <w:r w:rsidR="00177FDA" w:rsidRPr="008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C0" w:rsidRDefault="000875C0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352">
        <w:rPr>
          <w:rFonts w:ascii="Times New Roman" w:hAnsi="Times New Roman" w:cs="Times New Roman"/>
          <w:sz w:val="28"/>
          <w:szCs w:val="28"/>
        </w:rPr>
        <w:t xml:space="preserve">Объем средств, охваченных контрольными мероприятиями КСП составил </w:t>
      </w:r>
      <w:r w:rsidR="00AC117C">
        <w:rPr>
          <w:rFonts w:ascii="Times New Roman" w:hAnsi="Times New Roman" w:cs="Times New Roman"/>
          <w:sz w:val="28"/>
          <w:szCs w:val="28"/>
        </w:rPr>
        <w:t>658,8</w:t>
      </w:r>
      <w:r w:rsidRPr="00853352">
        <w:rPr>
          <w:rFonts w:ascii="Times New Roman" w:hAnsi="Times New Roman" w:cs="Times New Roman"/>
          <w:sz w:val="28"/>
          <w:szCs w:val="28"/>
        </w:rPr>
        <w:t xml:space="preserve"> млн. руб., в том числе бюджетных средств </w:t>
      </w:r>
      <w:r w:rsidR="00AC117C">
        <w:rPr>
          <w:rFonts w:ascii="Times New Roman" w:hAnsi="Times New Roman" w:cs="Times New Roman"/>
          <w:sz w:val="28"/>
          <w:szCs w:val="28"/>
        </w:rPr>
        <w:t>634</w:t>
      </w:r>
      <w:r w:rsidRPr="0085335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F7BAA" w:rsidRPr="004B2883" w:rsidRDefault="009D4CEF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7BAA" w:rsidRPr="00B2727C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8C6AA5" w:rsidRPr="00B2727C">
        <w:rPr>
          <w:rFonts w:ascii="Times New Roman" w:hAnsi="Times New Roman" w:cs="Times New Roman"/>
          <w:sz w:val="28"/>
          <w:szCs w:val="28"/>
        </w:rPr>
        <w:t xml:space="preserve">КСП </w:t>
      </w:r>
      <w:r w:rsidR="006F7BAA" w:rsidRPr="00B2727C">
        <w:rPr>
          <w:rFonts w:ascii="Times New Roman" w:hAnsi="Times New Roman" w:cs="Times New Roman"/>
          <w:sz w:val="28"/>
          <w:szCs w:val="28"/>
        </w:rPr>
        <w:t xml:space="preserve"> направлена не только на выявление, но и на предупреждение финансовых нарушений при использовании бюджетных средств и имущества, находящегося в муниципальной </w:t>
      </w:r>
      <w:r w:rsidR="006F7BAA" w:rsidRPr="004B2883">
        <w:rPr>
          <w:rFonts w:ascii="Times New Roman" w:hAnsi="Times New Roman" w:cs="Times New Roman"/>
          <w:sz w:val="28"/>
          <w:szCs w:val="28"/>
        </w:rPr>
        <w:t xml:space="preserve">собственности, что позволило предотвратить потери бюджетной системы на сумму </w:t>
      </w:r>
      <w:r w:rsidR="004B2883" w:rsidRPr="004B2883">
        <w:rPr>
          <w:rFonts w:ascii="Times New Roman" w:hAnsi="Times New Roman" w:cs="Times New Roman"/>
          <w:sz w:val="28"/>
          <w:szCs w:val="28"/>
        </w:rPr>
        <w:t>629,3</w:t>
      </w:r>
      <w:r w:rsidR="006F7BAA" w:rsidRPr="004B2883">
        <w:rPr>
          <w:rFonts w:ascii="Times New Roman" w:hAnsi="Times New Roman" w:cs="Times New Roman"/>
          <w:sz w:val="28"/>
          <w:szCs w:val="28"/>
        </w:rPr>
        <w:t xml:space="preserve"> тыс. руб. и восстановить в бюджет </w:t>
      </w:r>
      <w:r w:rsidR="004B2883" w:rsidRPr="004B2883">
        <w:rPr>
          <w:rFonts w:ascii="Times New Roman" w:hAnsi="Times New Roman" w:cs="Times New Roman"/>
          <w:sz w:val="28"/>
          <w:szCs w:val="28"/>
        </w:rPr>
        <w:t>337,5</w:t>
      </w:r>
      <w:r w:rsidR="006F7BAA" w:rsidRPr="004B288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7BAA" w:rsidRPr="006F7BAA" w:rsidRDefault="006F7BAA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883">
        <w:rPr>
          <w:rFonts w:ascii="Times New Roman" w:hAnsi="Times New Roman" w:cs="Times New Roman"/>
          <w:sz w:val="28"/>
          <w:szCs w:val="28"/>
        </w:rPr>
        <w:t>Все показатели деятельности за отчетный период</w:t>
      </w:r>
      <w:r w:rsidRPr="006F7BAA">
        <w:rPr>
          <w:rFonts w:ascii="Times New Roman" w:hAnsi="Times New Roman" w:cs="Times New Roman"/>
          <w:sz w:val="28"/>
          <w:szCs w:val="28"/>
        </w:rPr>
        <w:t xml:space="preserve"> в цифровом выражении представлены в отчете о работе Контрольно-счетной палаты.</w:t>
      </w:r>
    </w:p>
    <w:p w:rsidR="006F7BAA" w:rsidRPr="006F7BAA" w:rsidRDefault="006F7BAA" w:rsidP="00620DA0">
      <w:pPr>
        <w:spacing w:after="12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F7BAA" w:rsidRPr="006F7BAA" w:rsidRDefault="006F7BAA" w:rsidP="00620DA0">
      <w:pPr>
        <w:spacing w:after="120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A5">
        <w:rPr>
          <w:rFonts w:ascii="Times New Roman" w:hAnsi="Times New Roman" w:cs="Times New Roman"/>
          <w:b/>
          <w:bCs/>
          <w:sz w:val="28"/>
          <w:szCs w:val="28"/>
        </w:rPr>
        <w:t>II. Контрольная и экспертно-аналитическая деятельность</w:t>
      </w:r>
    </w:p>
    <w:p w:rsidR="006F7BAA" w:rsidRDefault="00850B4E" w:rsidP="00620DA0">
      <w:pPr>
        <w:pStyle w:val="11"/>
        <w:shd w:val="clear" w:color="auto" w:fill="auto"/>
        <w:spacing w:before="0" w:after="120" w:line="240" w:lineRule="auto"/>
        <w:ind w:left="-426" w:right="20"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6F7BAA" w:rsidRPr="00B916AE">
        <w:rPr>
          <w:sz w:val="28"/>
          <w:szCs w:val="28"/>
        </w:rPr>
        <w:t>пециалистами Контрольно-счетной палаты в 20</w:t>
      </w:r>
      <w:r w:rsidR="0023359C">
        <w:rPr>
          <w:sz w:val="28"/>
          <w:szCs w:val="28"/>
        </w:rPr>
        <w:t>2</w:t>
      </w:r>
      <w:r w:rsidR="00224A5B">
        <w:rPr>
          <w:sz w:val="28"/>
          <w:szCs w:val="28"/>
        </w:rPr>
        <w:t>2</w:t>
      </w:r>
      <w:r w:rsidR="006F7BAA" w:rsidRPr="00B916AE">
        <w:rPr>
          <w:sz w:val="28"/>
          <w:szCs w:val="28"/>
        </w:rPr>
        <w:t xml:space="preserve"> году было проведено </w:t>
      </w:r>
      <w:r w:rsidR="006F7BAA" w:rsidRPr="0087637A">
        <w:rPr>
          <w:sz w:val="28"/>
          <w:szCs w:val="28"/>
        </w:rPr>
        <w:t>1</w:t>
      </w:r>
      <w:r w:rsidR="00722229" w:rsidRPr="0087637A">
        <w:rPr>
          <w:sz w:val="28"/>
          <w:szCs w:val="28"/>
        </w:rPr>
        <w:t>5</w:t>
      </w:r>
      <w:r w:rsidR="00620418">
        <w:rPr>
          <w:sz w:val="28"/>
          <w:szCs w:val="28"/>
        </w:rPr>
        <w:t xml:space="preserve"> контрольных мероприятий и </w:t>
      </w:r>
      <w:r w:rsidR="00722229" w:rsidRPr="0087637A">
        <w:rPr>
          <w:sz w:val="28"/>
          <w:szCs w:val="28"/>
        </w:rPr>
        <w:t>62</w:t>
      </w:r>
      <w:r w:rsidR="00620418">
        <w:rPr>
          <w:sz w:val="28"/>
          <w:szCs w:val="28"/>
        </w:rPr>
        <w:t xml:space="preserve"> экспертно-аналитических.</w:t>
      </w:r>
      <w:r>
        <w:rPr>
          <w:sz w:val="28"/>
          <w:szCs w:val="28"/>
        </w:rPr>
        <w:t xml:space="preserve"> </w:t>
      </w:r>
    </w:p>
    <w:p w:rsidR="00620418" w:rsidRPr="00B916AE" w:rsidRDefault="00620418" w:rsidP="004A6368">
      <w:pPr>
        <w:pStyle w:val="11"/>
        <w:shd w:val="clear" w:color="auto" w:fill="auto"/>
        <w:spacing w:before="0" w:after="120" w:line="240" w:lineRule="auto"/>
        <w:ind w:left="-142" w:right="20" w:firstLine="709"/>
        <w:rPr>
          <w:sz w:val="28"/>
          <w:szCs w:val="28"/>
        </w:rPr>
      </w:pPr>
      <w:r w:rsidRPr="001F010F">
        <w:rPr>
          <w:sz w:val="28"/>
          <w:szCs w:val="28"/>
          <w:u w:val="single"/>
        </w:rPr>
        <w:t>Контрольные мероприятия</w:t>
      </w:r>
      <w:r>
        <w:rPr>
          <w:sz w:val="28"/>
          <w:szCs w:val="28"/>
        </w:rPr>
        <w:t>:</w:t>
      </w:r>
    </w:p>
    <w:p w:rsidR="006F7BAA" w:rsidRDefault="00620418" w:rsidP="004A6368">
      <w:pPr>
        <w:pStyle w:val="11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120" w:line="240" w:lineRule="auto"/>
        <w:ind w:left="-142" w:righ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F7BAA" w:rsidRPr="00B916AE">
        <w:rPr>
          <w:sz w:val="28"/>
          <w:szCs w:val="28"/>
        </w:rPr>
        <w:t xml:space="preserve"> провер</w:t>
      </w:r>
      <w:r w:rsidR="006F7BAA">
        <w:rPr>
          <w:sz w:val="28"/>
          <w:szCs w:val="28"/>
        </w:rPr>
        <w:t>ки</w:t>
      </w:r>
      <w:r w:rsidR="006F7BAA" w:rsidRPr="00B916AE">
        <w:rPr>
          <w:sz w:val="28"/>
          <w:szCs w:val="28"/>
        </w:rPr>
        <w:t xml:space="preserve"> эффективности расходования бюджетных средств и использования муниципального имущества в сельских поселениях:  </w:t>
      </w:r>
      <w:r w:rsidR="00224A5B">
        <w:rPr>
          <w:sz w:val="28"/>
          <w:szCs w:val="28"/>
        </w:rPr>
        <w:t>Солнечном и Долгодеревенском.</w:t>
      </w:r>
      <w:r w:rsidR="0023359C">
        <w:rPr>
          <w:sz w:val="28"/>
          <w:szCs w:val="28"/>
        </w:rPr>
        <w:t>;</w:t>
      </w:r>
    </w:p>
    <w:p w:rsidR="00EF03B9" w:rsidRPr="00047E0C" w:rsidRDefault="006F7BAA" w:rsidP="004A6368">
      <w:pPr>
        <w:pStyle w:val="11"/>
        <w:shd w:val="clear" w:color="auto" w:fill="auto"/>
        <w:tabs>
          <w:tab w:val="left" w:pos="836"/>
        </w:tabs>
        <w:spacing w:before="0" w:after="120" w:line="240" w:lineRule="auto"/>
        <w:ind w:left="-142" w:right="20" w:firstLine="709"/>
        <w:rPr>
          <w:sz w:val="28"/>
          <w:szCs w:val="28"/>
        </w:rPr>
      </w:pPr>
      <w:r w:rsidRPr="00047E0C">
        <w:rPr>
          <w:sz w:val="28"/>
          <w:szCs w:val="28"/>
        </w:rPr>
        <w:t xml:space="preserve">- </w:t>
      </w:r>
      <w:r w:rsidR="00A93310">
        <w:rPr>
          <w:sz w:val="28"/>
          <w:szCs w:val="28"/>
        </w:rPr>
        <w:t>8</w:t>
      </w:r>
      <w:r w:rsidRPr="00047E0C">
        <w:rPr>
          <w:sz w:val="28"/>
          <w:szCs w:val="28"/>
        </w:rPr>
        <w:t xml:space="preserve">  контрольных мероприятий по проверке эффективности расходования бюджетных средств и использования муниципального имущества в образовательных </w:t>
      </w:r>
      <w:r w:rsidRPr="00047E0C">
        <w:rPr>
          <w:sz w:val="28"/>
          <w:szCs w:val="28"/>
        </w:rPr>
        <w:lastRenderedPageBreak/>
        <w:t xml:space="preserve">учреждениях: </w:t>
      </w:r>
      <w:r w:rsidR="001107C6">
        <w:rPr>
          <w:sz w:val="28"/>
          <w:szCs w:val="28"/>
        </w:rPr>
        <w:t>д</w:t>
      </w:r>
      <w:r w:rsidR="00620418" w:rsidRPr="00047E0C">
        <w:rPr>
          <w:sz w:val="28"/>
          <w:szCs w:val="28"/>
        </w:rPr>
        <w:t>етский сад №</w:t>
      </w:r>
      <w:r w:rsidR="00224A5B">
        <w:rPr>
          <w:sz w:val="28"/>
          <w:szCs w:val="28"/>
        </w:rPr>
        <w:t>51</w:t>
      </w:r>
      <w:r w:rsidR="00EF03B9" w:rsidRPr="00047E0C">
        <w:rPr>
          <w:sz w:val="28"/>
          <w:szCs w:val="28"/>
        </w:rPr>
        <w:t xml:space="preserve"> </w:t>
      </w:r>
      <w:r w:rsidR="00620418" w:rsidRPr="00047E0C">
        <w:rPr>
          <w:sz w:val="28"/>
          <w:szCs w:val="28"/>
        </w:rPr>
        <w:t xml:space="preserve">п. </w:t>
      </w:r>
      <w:r w:rsidR="00A93310">
        <w:rPr>
          <w:sz w:val="28"/>
          <w:szCs w:val="28"/>
        </w:rPr>
        <w:t>Западный, №</w:t>
      </w:r>
      <w:r w:rsidR="00224A5B">
        <w:rPr>
          <w:sz w:val="28"/>
          <w:szCs w:val="28"/>
        </w:rPr>
        <w:t>14</w:t>
      </w:r>
      <w:r w:rsidR="00A93310">
        <w:rPr>
          <w:sz w:val="28"/>
          <w:szCs w:val="28"/>
        </w:rPr>
        <w:t xml:space="preserve"> п. </w:t>
      </w:r>
      <w:r w:rsidR="00224A5B">
        <w:rPr>
          <w:sz w:val="28"/>
          <w:szCs w:val="28"/>
        </w:rPr>
        <w:t xml:space="preserve">Солнечный,  №1,2,3 с. Долгодеревенское, </w:t>
      </w:r>
      <w:r w:rsidRPr="00047E0C">
        <w:rPr>
          <w:sz w:val="28"/>
          <w:szCs w:val="28"/>
        </w:rPr>
        <w:t xml:space="preserve">средние образовательные школы </w:t>
      </w:r>
      <w:r w:rsidR="00224A5B">
        <w:rPr>
          <w:sz w:val="28"/>
          <w:szCs w:val="28"/>
        </w:rPr>
        <w:t>Солнечная, Долгодереве</w:t>
      </w:r>
      <w:r w:rsidR="001A2A81">
        <w:rPr>
          <w:sz w:val="28"/>
          <w:szCs w:val="28"/>
        </w:rPr>
        <w:t xml:space="preserve">нская общеобразовательная школа </w:t>
      </w:r>
      <w:r w:rsidR="00224A5B">
        <w:rPr>
          <w:sz w:val="28"/>
          <w:szCs w:val="28"/>
        </w:rPr>
        <w:t xml:space="preserve"> Б-Баландинская </w:t>
      </w:r>
      <w:r w:rsidR="001107C6">
        <w:rPr>
          <w:sz w:val="28"/>
          <w:szCs w:val="28"/>
        </w:rPr>
        <w:t xml:space="preserve">, </w:t>
      </w:r>
    </w:p>
    <w:p w:rsidR="00224A5B" w:rsidRDefault="00A93310" w:rsidP="004A6368">
      <w:pPr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5B">
        <w:rPr>
          <w:rFonts w:ascii="Times New Roman" w:hAnsi="Times New Roman" w:cs="Times New Roman"/>
          <w:sz w:val="28"/>
          <w:szCs w:val="28"/>
        </w:rPr>
        <w:t xml:space="preserve">- </w:t>
      </w:r>
      <w:r w:rsidR="00224A5B" w:rsidRPr="00224A5B">
        <w:rPr>
          <w:rFonts w:ascii="Times New Roman" w:hAnsi="Times New Roman" w:cs="Times New Roman"/>
          <w:sz w:val="28"/>
          <w:szCs w:val="28"/>
        </w:rPr>
        <w:t xml:space="preserve">по соглашению с КСП Челябинской области </w:t>
      </w:r>
      <w:r w:rsidR="00224A5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C0282" w:rsidRPr="00224A5B">
        <w:rPr>
          <w:rFonts w:ascii="Times New Roman" w:hAnsi="Times New Roman" w:cs="Times New Roman"/>
          <w:sz w:val="28"/>
          <w:szCs w:val="28"/>
        </w:rPr>
        <w:t>совместн</w:t>
      </w:r>
      <w:r w:rsidR="00224A5B">
        <w:rPr>
          <w:rFonts w:ascii="Times New Roman" w:hAnsi="Times New Roman" w:cs="Times New Roman"/>
          <w:sz w:val="28"/>
          <w:szCs w:val="28"/>
        </w:rPr>
        <w:t>ое контрольное мероприяти</w:t>
      </w:r>
      <w:r w:rsidR="00224A5B" w:rsidRPr="00224A5B">
        <w:rPr>
          <w:rFonts w:ascii="Times New Roman" w:hAnsi="Times New Roman" w:cs="Times New Roman"/>
          <w:sz w:val="28"/>
          <w:szCs w:val="28"/>
        </w:rPr>
        <w:t>е «Проверка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</w:t>
      </w:r>
    </w:p>
    <w:p w:rsidR="00224A5B" w:rsidRDefault="00224A5B" w:rsidP="004A6368">
      <w:pPr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A5B" w:rsidRPr="008B6C58" w:rsidRDefault="00224A5B" w:rsidP="004A6368">
      <w:pPr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58">
        <w:rPr>
          <w:rFonts w:ascii="Times New Roman" w:hAnsi="Times New Roman" w:cs="Times New Roman"/>
          <w:sz w:val="28"/>
          <w:szCs w:val="28"/>
        </w:rPr>
        <w:t>- 3 контрольных мероприятия по проверке муниципальных программ:</w:t>
      </w:r>
    </w:p>
    <w:p w:rsidR="008B6C58" w:rsidRPr="008B6C58" w:rsidRDefault="008B6C58" w:rsidP="004A6368">
      <w:pPr>
        <w:ind w:left="-142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8B6C58">
        <w:rPr>
          <w:rFonts w:ascii="Times New Roman" w:eastAsia="Times New Roman" w:hAnsi="Times New Roman" w:cs="Times New Roman"/>
          <w:sz w:val="28"/>
          <w:szCs w:val="28"/>
          <w:lang w:eastAsia="x-none"/>
        </w:rPr>
        <w:t>«Развитие</w:t>
      </w:r>
      <w:r w:rsidRPr="008B6C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</w:t>
      </w:r>
      <w:r w:rsidRPr="008B6C5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 хо</w:t>
      </w:r>
      <w:r w:rsidRPr="008B6C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зяйств</w:t>
      </w:r>
      <w:r w:rsidRPr="008B6C5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B6C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Сосновском муниципальном районе Челябинской област</w:t>
      </w:r>
      <w:r w:rsidRPr="008B6C5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8B6C5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</w:t>
      </w:r>
      <w:r w:rsidRPr="008B6C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</w:p>
    <w:p w:rsidR="008B6C58" w:rsidRPr="008B6C58" w:rsidRDefault="008B6C58" w:rsidP="004A6368">
      <w:pPr>
        <w:ind w:left="-142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6C58">
        <w:rPr>
          <w:rFonts w:ascii="Times New Roman" w:hAnsi="Times New Roman" w:cs="Times New Roman"/>
          <w:sz w:val="28"/>
        </w:rPr>
        <w:t>«Дети Сосновского района» (подпрограммы «Патриотическое воспитание», «Организация отдыха, оздоровления и занятости детей и подростков в каникулярное время»),</w:t>
      </w:r>
    </w:p>
    <w:p w:rsidR="008B6C58" w:rsidRPr="008B6C58" w:rsidRDefault="008B6C58" w:rsidP="004A6368">
      <w:pPr>
        <w:keepLines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C58">
        <w:rPr>
          <w:rFonts w:ascii="Times New Roman" w:hAnsi="Times New Roman" w:cs="Times New Roman"/>
          <w:sz w:val="28"/>
          <w:szCs w:val="28"/>
        </w:rPr>
        <w:t>«Развитие сети автомобильных дорог в Сосновском муниципальном районе на 2017-2022гг.».</w:t>
      </w:r>
    </w:p>
    <w:p w:rsidR="00722229" w:rsidRDefault="00722229" w:rsidP="00722229">
      <w:pPr>
        <w:numPr>
          <w:ilvl w:val="12"/>
          <w:numId w:val="0"/>
        </w:numPr>
        <w:ind w:firstLine="71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68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обращению Прокуратуры Сосновского района проведена </w:t>
      </w:r>
      <w:r w:rsidRPr="0068098D">
        <w:rPr>
          <w:rFonts w:ascii="Times New Roman" w:hAnsi="Times New Roman" w:cs="Times New Roman"/>
          <w:sz w:val="28"/>
          <w:szCs w:val="28"/>
        </w:rPr>
        <w:t xml:space="preserve"> проверка соблюдения бюджетного законодательства, бюджетной отчетности в  администрации сельского поселения Новый Кременкуль за 2018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098D">
        <w:rPr>
          <w:rFonts w:ascii="Times New Roman" w:hAnsi="Times New Roman" w:cs="Times New Roman"/>
          <w:sz w:val="28"/>
          <w:szCs w:val="28"/>
        </w:rPr>
        <w:t xml:space="preserve">2020 годы. </w:t>
      </w:r>
      <w:r>
        <w:rPr>
          <w:rFonts w:ascii="Times New Roman" w:hAnsi="Times New Roman" w:cs="Times New Roman"/>
          <w:sz w:val="28"/>
          <w:szCs w:val="28"/>
        </w:rPr>
        <w:t>Результаты проверки направлены в Прокуратуру.</w:t>
      </w:r>
    </w:p>
    <w:p w:rsidR="008B6C58" w:rsidRPr="008B6C58" w:rsidRDefault="008B6C58" w:rsidP="004A6368">
      <w:pPr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44" w:rsidRDefault="007A6144" w:rsidP="00620DA0">
      <w:pPr>
        <w:pStyle w:val="11"/>
        <w:shd w:val="clear" w:color="auto" w:fill="auto"/>
        <w:tabs>
          <w:tab w:val="left" w:pos="836"/>
        </w:tabs>
        <w:spacing w:before="0" w:after="120" w:line="240" w:lineRule="auto"/>
        <w:ind w:left="-426" w:right="20" w:firstLine="426"/>
        <w:rPr>
          <w:sz w:val="28"/>
          <w:szCs w:val="28"/>
          <w:u w:val="single"/>
        </w:rPr>
      </w:pPr>
      <w:r w:rsidRPr="007A6144">
        <w:rPr>
          <w:sz w:val="28"/>
          <w:szCs w:val="28"/>
        </w:rPr>
        <w:t>П</w:t>
      </w:r>
      <w:r w:rsidR="006F7BAA" w:rsidRPr="007A6144">
        <w:rPr>
          <w:sz w:val="28"/>
          <w:szCs w:val="28"/>
        </w:rPr>
        <w:t>роведены</w:t>
      </w:r>
      <w:r w:rsidRPr="007A6144">
        <w:rPr>
          <w:sz w:val="28"/>
          <w:szCs w:val="28"/>
        </w:rPr>
        <w:t xml:space="preserve"> </w:t>
      </w:r>
      <w:r w:rsidR="0087637A">
        <w:rPr>
          <w:sz w:val="28"/>
          <w:szCs w:val="28"/>
        </w:rPr>
        <w:t>62</w:t>
      </w:r>
      <w:r w:rsidR="006F7BAA" w:rsidRPr="007A6144">
        <w:rPr>
          <w:sz w:val="28"/>
          <w:szCs w:val="28"/>
          <w:u w:val="single"/>
        </w:rPr>
        <w:t xml:space="preserve"> экспертно-аналитических мероприяти</w:t>
      </w:r>
      <w:r w:rsidR="008506D1">
        <w:rPr>
          <w:sz w:val="28"/>
          <w:szCs w:val="28"/>
          <w:u w:val="single"/>
        </w:rPr>
        <w:t>я</w:t>
      </w:r>
      <w:r w:rsidR="001F010F" w:rsidRPr="007A6144">
        <w:rPr>
          <w:sz w:val="28"/>
          <w:szCs w:val="28"/>
          <w:u w:val="single"/>
        </w:rPr>
        <w:t xml:space="preserve"> </w:t>
      </w:r>
    </w:p>
    <w:p w:rsidR="006F7BAA" w:rsidRDefault="00415F28" w:rsidP="00620DA0">
      <w:pPr>
        <w:pStyle w:val="11"/>
        <w:shd w:val="clear" w:color="auto" w:fill="auto"/>
        <w:tabs>
          <w:tab w:val="left" w:pos="836"/>
        </w:tabs>
        <w:spacing w:before="0" w:after="120" w:line="240" w:lineRule="auto"/>
        <w:ind w:left="-426"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BAA" w:rsidRPr="00B916AE">
        <w:rPr>
          <w:sz w:val="28"/>
          <w:szCs w:val="28"/>
        </w:rPr>
        <w:t>внешняя проверка  отчета об исполнении районного бюджета за 20</w:t>
      </w:r>
      <w:r w:rsidR="00C72068">
        <w:rPr>
          <w:sz w:val="28"/>
          <w:szCs w:val="28"/>
        </w:rPr>
        <w:t>21</w:t>
      </w:r>
      <w:r w:rsidR="006F7BAA" w:rsidRPr="00B916AE">
        <w:rPr>
          <w:sz w:val="28"/>
          <w:szCs w:val="28"/>
        </w:rPr>
        <w:t xml:space="preserve"> год на основе проверок главных администраторов бюджетных средств и подготовка заключения;</w:t>
      </w:r>
    </w:p>
    <w:p w:rsidR="007304DE" w:rsidRDefault="007304DE" w:rsidP="00620DA0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20" w:line="240" w:lineRule="auto"/>
        <w:ind w:left="-426" w:right="20" w:firstLine="426"/>
        <w:rPr>
          <w:sz w:val="28"/>
          <w:szCs w:val="28"/>
        </w:rPr>
      </w:pPr>
      <w:r w:rsidRPr="00B916AE">
        <w:rPr>
          <w:sz w:val="28"/>
          <w:szCs w:val="28"/>
        </w:rPr>
        <w:t>экспертиза проекта районного бюджета</w:t>
      </w:r>
      <w:r>
        <w:rPr>
          <w:sz w:val="28"/>
          <w:szCs w:val="28"/>
        </w:rPr>
        <w:t xml:space="preserve"> </w:t>
      </w:r>
      <w:r w:rsidRPr="00B916AE">
        <w:rPr>
          <w:sz w:val="28"/>
          <w:szCs w:val="28"/>
        </w:rPr>
        <w:t>на 20</w:t>
      </w:r>
      <w:r w:rsidR="00081CEE">
        <w:rPr>
          <w:sz w:val="28"/>
          <w:szCs w:val="28"/>
        </w:rPr>
        <w:t>2</w:t>
      </w:r>
      <w:r w:rsidR="00C72068">
        <w:rPr>
          <w:sz w:val="28"/>
          <w:szCs w:val="28"/>
        </w:rPr>
        <w:t>3</w:t>
      </w:r>
      <w:r w:rsidRPr="00B916A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C72068">
        <w:rPr>
          <w:sz w:val="28"/>
          <w:szCs w:val="28"/>
        </w:rPr>
        <w:t>4</w:t>
      </w:r>
      <w:r w:rsidRPr="00B916AE">
        <w:rPr>
          <w:sz w:val="28"/>
          <w:szCs w:val="28"/>
        </w:rPr>
        <w:t>-202</w:t>
      </w:r>
      <w:r w:rsidR="00C72068">
        <w:rPr>
          <w:sz w:val="28"/>
          <w:szCs w:val="28"/>
        </w:rPr>
        <w:t>5</w:t>
      </w:r>
      <w:r w:rsidRPr="00B916AE">
        <w:rPr>
          <w:sz w:val="28"/>
          <w:szCs w:val="28"/>
        </w:rPr>
        <w:t xml:space="preserve"> годов и подготовка </w:t>
      </w:r>
      <w:r>
        <w:rPr>
          <w:sz w:val="28"/>
          <w:szCs w:val="28"/>
        </w:rPr>
        <w:t>заключения,</w:t>
      </w:r>
    </w:p>
    <w:p w:rsidR="00A33AA0" w:rsidRDefault="007552BB" w:rsidP="00620DA0">
      <w:pPr>
        <w:pStyle w:val="11"/>
        <w:shd w:val="clear" w:color="auto" w:fill="auto"/>
        <w:tabs>
          <w:tab w:val="left" w:pos="298"/>
        </w:tabs>
        <w:spacing w:before="0" w:after="120" w:line="240" w:lineRule="auto"/>
        <w:ind w:left="-426" w:right="20" w:firstLine="426"/>
        <w:rPr>
          <w:sz w:val="28"/>
          <w:szCs w:val="28"/>
        </w:rPr>
      </w:pPr>
      <w:r>
        <w:rPr>
          <w:sz w:val="28"/>
          <w:szCs w:val="28"/>
        </w:rPr>
        <w:tab/>
        <w:t xml:space="preserve">     В</w:t>
      </w:r>
      <w:r w:rsidRPr="00B916AE">
        <w:rPr>
          <w:sz w:val="28"/>
          <w:szCs w:val="28"/>
        </w:rPr>
        <w:t xml:space="preserve"> соответствии с соглашениями о передаче полномочий </w:t>
      </w:r>
      <w:r>
        <w:rPr>
          <w:sz w:val="28"/>
          <w:szCs w:val="28"/>
        </w:rPr>
        <w:t>контрольно-счетного органа поселения контрольно-счетному органу района проведены</w:t>
      </w:r>
      <w:r w:rsidR="001A2A81">
        <w:rPr>
          <w:sz w:val="28"/>
          <w:szCs w:val="28"/>
        </w:rPr>
        <w:t>:</w:t>
      </w:r>
    </w:p>
    <w:p w:rsidR="007552BB" w:rsidRDefault="00A33AA0" w:rsidP="00620DA0">
      <w:pPr>
        <w:pStyle w:val="11"/>
        <w:shd w:val="clear" w:color="auto" w:fill="auto"/>
        <w:tabs>
          <w:tab w:val="left" w:pos="298"/>
        </w:tabs>
        <w:spacing w:before="0" w:after="120" w:line="240" w:lineRule="auto"/>
        <w:ind w:left="-426"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2BB">
        <w:rPr>
          <w:sz w:val="28"/>
          <w:szCs w:val="28"/>
        </w:rPr>
        <w:t xml:space="preserve"> </w:t>
      </w:r>
      <w:r w:rsidR="007552BB" w:rsidRPr="00B916AE">
        <w:rPr>
          <w:sz w:val="28"/>
          <w:szCs w:val="28"/>
        </w:rPr>
        <w:t xml:space="preserve">15 внешних проверок и </w:t>
      </w:r>
      <w:r w:rsidR="007552BB">
        <w:rPr>
          <w:sz w:val="28"/>
          <w:szCs w:val="28"/>
        </w:rPr>
        <w:t>подготовлены заключения</w:t>
      </w:r>
      <w:r w:rsidR="007552BB" w:rsidRPr="00B916AE">
        <w:rPr>
          <w:sz w:val="28"/>
          <w:szCs w:val="28"/>
        </w:rPr>
        <w:t xml:space="preserve"> на отчеты об исполнении бюджетов поселений за 20</w:t>
      </w:r>
      <w:r w:rsidR="00081CEE">
        <w:rPr>
          <w:sz w:val="28"/>
          <w:szCs w:val="28"/>
        </w:rPr>
        <w:t>2</w:t>
      </w:r>
      <w:r w:rsidR="00C72068">
        <w:rPr>
          <w:sz w:val="28"/>
          <w:szCs w:val="28"/>
        </w:rPr>
        <w:t>1</w:t>
      </w:r>
      <w:r w:rsidR="007552BB" w:rsidRPr="00B916AE">
        <w:rPr>
          <w:sz w:val="28"/>
          <w:szCs w:val="28"/>
        </w:rPr>
        <w:t xml:space="preserve"> год;</w:t>
      </w:r>
    </w:p>
    <w:p w:rsidR="00A33AA0" w:rsidRDefault="00A33AA0" w:rsidP="00620DA0">
      <w:pPr>
        <w:pStyle w:val="11"/>
        <w:shd w:val="clear" w:color="auto" w:fill="auto"/>
        <w:tabs>
          <w:tab w:val="left" w:pos="298"/>
        </w:tabs>
        <w:spacing w:before="0" w:after="120" w:line="240" w:lineRule="auto"/>
        <w:ind w:left="-426"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916AE">
        <w:rPr>
          <w:sz w:val="28"/>
          <w:szCs w:val="28"/>
        </w:rPr>
        <w:t>экспертиза   бюджетов</w:t>
      </w:r>
      <w:r>
        <w:rPr>
          <w:sz w:val="28"/>
          <w:szCs w:val="28"/>
        </w:rPr>
        <w:t xml:space="preserve"> 15 </w:t>
      </w:r>
      <w:r w:rsidRPr="00B916AE">
        <w:rPr>
          <w:sz w:val="28"/>
          <w:szCs w:val="28"/>
        </w:rPr>
        <w:t>поселений на 20</w:t>
      </w:r>
      <w:r>
        <w:rPr>
          <w:sz w:val="28"/>
          <w:szCs w:val="28"/>
        </w:rPr>
        <w:t>2</w:t>
      </w:r>
      <w:r w:rsidR="00C72068">
        <w:rPr>
          <w:sz w:val="28"/>
          <w:szCs w:val="28"/>
        </w:rPr>
        <w:t>3</w:t>
      </w:r>
      <w:r w:rsidRPr="00B916A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C72068">
        <w:rPr>
          <w:sz w:val="28"/>
          <w:szCs w:val="28"/>
        </w:rPr>
        <w:t>4</w:t>
      </w:r>
      <w:r w:rsidRPr="00B916AE">
        <w:rPr>
          <w:sz w:val="28"/>
          <w:szCs w:val="28"/>
        </w:rPr>
        <w:t>-202</w:t>
      </w:r>
      <w:r w:rsidR="00C72068">
        <w:rPr>
          <w:sz w:val="28"/>
          <w:szCs w:val="28"/>
        </w:rPr>
        <w:t>5</w:t>
      </w:r>
      <w:r w:rsidRPr="00B916AE">
        <w:rPr>
          <w:sz w:val="28"/>
          <w:szCs w:val="28"/>
        </w:rPr>
        <w:t xml:space="preserve"> годов и подготов</w:t>
      </w:r>
      <w:r>
        <w:rPr>
          <w:sz w:val="28"/>
          <w:szCs w:val="28"/>
        </w:rPr>
        <w:t>лены 15</w:t>
      </w:r>
      <w:r w:rsidRPr="00B916AE">
        <w:rPr>
          <w:sz w:val="28"/>
          <w:szCs w:val="28"/>
        </w:rPr>
        <w:t xml:space="preserve"> </w:t>
      </w:r>
      <w:r w:rsidR="002C4CA2">
        <w:rPr>
          <w:sz w:val="28"/>
          <w:szCs w:val="28"/>
        </w:rPr>
        <w:t>заключений.</w:t>
      </w:r>
    </w:p>
    <w:p w:rsidR="002C4CA2" w:rsidRPr="002C4CA2" w:rsidRDefault="002C4CA2" w:rsidP="002C4CA2">
      <w:pPr>
        <w:spacing w:line="276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A2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поступивших проектов постановлений администрации по внесению изменений в муниципальные программы, об утверждении муниципальных программ подготовлены соответствующие заключения в количестве 12 единиц.</w:t>
      </w:r>
    </w:p>
    <w:p w:rsidR="002C4CA2" w:rsidRDefault="002C4CA2" w:rsidP="00620DA0">
      <w:pPr>
        <w:pStyle w:val="11"/>
        <w:shd w:val="clear" w:color="auto" w:fill="auto"/>
        <w:tabs>
          <w:tab w:val="left" w:pos="298"/>
        </w:tabs>
        <w:spacing w:before="0" w:after="120" w:line="240" w:lineRule="auto"/>
        <w:ind w:left="-426" w:right="20" w:firstLine="426"/>
        <w:rPr>
          <w:sz w:val="28"/>
          <w:szCs w:val="28"/>
        </w:rPr>
      </w:pPr>
    </w:p>
    <w:p w:rsidR="00E12259" w:rsidRPr="008506D1" w:rsidRDefault="00E12259" w:rsidP="00E12259">
      <w:pPr>
        <w:pStyle w:val="11"/>
        <w:shd w:val="clear" w:color="auto" w:fill="auto"/>
        <w:spacing w:before="0" w:after="120" w:line="240" w:lineRule="auto"/>
        <w:ind w:right="23" w:firstLine="710"/>
        <w:rPr>
          <w:sz w:val="28"/>
          <w:szCs w:val="28"/>
        </w:rPr>
      </w:pPr>
      <w:r w:rsidRPr="00640C83">
        <w:rPr>
          <w:sz w:val="28"/>
          <w:szCs w:val="28"/>
        </w:rPr>
        <w:t xml:space="preserve">Проверено </w:t>
      </w:r>
      <w:r w:rsidRPr="00B81AA9">
        <w:rPr>
          <w:sz w:val="28"/>
          <w:szCs w:val="28"/>
        </w:rPr>
        <w:t>17</w:t>
      </w:r>
      <w:r w:rsidRPr="00640C83">
        <w:rPr>
          <w:sz w:val="28"/>
          <w:szCs w:val="28"/>
        </w:rPr>
        <w:t xml:space="preserve">  проектов НПА  Собрания депутатов </w:t>
      </w:r>
    </w:p>
    <w:p w:rsidR="0068098D" w:rsidRPr="0068098D" w:rsidRDefault="00081CEE" w:rsidP="00B81AA9">
      <w:pPr>
        <w:pStyle w:val="11"/>
        <w:shd w:val="clear" w:color="auto" w:fill="auto"/>
        <w:spacing w:before="0" w:after="120" w:line="240" w:lineRule="auto"/>
        <w:ind w:left="-426" w:right="23" w:firstLine="426"/>
        <w:rPr>
          <w:sz w:val="28"/>
          <w:szCs w:val="28"/>
        </w:rPr>
      </w:pPr>
      <w:r>
        <w:rPr>
          <w:sz w:val="28"/>
          <w:szCs w:val="28"/>
        </w:rPr>
        <w:t>По соглашению с КСП Челябинской области проведен</w:t>
      </w:r>
      <w:r w:rsidR="00C72068">
        <w:rPr>
          <w:sz w:val="28"/>
          <w:szCs w:val="28"/>
        </w:rPr>
        <w:t>о</w:t>
      </w:r>
      <w:r>
        <w:rPr>
          <w:sz w:val="28"/>
          <w:szCs w:val="28"/>
        </w:rPr>
        <w:t xml:space="preserve"> совместн</w:t>
      </w:r>
      <w:r w:rsidR="00C72068">
        <w:rPr>
          <w:sz w:val="28"/>
          <w:szCs w:val="28"/>
        </w:rPr>
        <w:t>о</w:t>
      </w:r>
      <w:r>
        <w:rPr>
          <w:sz w:val="28"/>
          <w:szCs w:val="28"/>
        </w:rPr>
        <w:t>е экспертно-аналитическ</w:t>
      </w:r>
      <w:r w:rsidR="00C72068">
        <w:rPr>
          <w:sz w:val="28"/>
          <w:szCs w:val="28"/>
        </w:rPr>
        <w:t>о</w:t>
      </w:r>
      <w:r>
        <w:rPr>
          <w:sz w:val="28"/>
          <w:szCs w:val="28"/>
        </w:rPr>
        <w:t>е мероприяти</w:t>
      </w:r>
      <w:r w:rsidR="00C72068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68098D">
        <w:rPr>
          <w:sz w:val="28"/>
          <w:szCs w:val="28"/>
        </w:rPr>
        <w:t xml:space="preserve"> </w:t>
      </w:r>
      <w:r w:rsidR="0068098D" w:rsidRPr="0068098D">
        <w:rPr>
          <w:sz w:val="28"/>
          <w:szCs w:val="28"/>
        </w:rPr>
        <w:t>«Анализ практики реализации инициативного бюджетирования в Сосновском муниципальном районе Челябинской области, в том числе в сложившихся экономических условиях в 2022 году»</w:t>
      </w:r>
      <w:r w:rsidR="00FD4E0E">
        <w:rPr>
          <w:sz w:val="28"/>
          <w:szCs w:val="28"/>
        </w:rPr>
        <w:t>.</w:t>
      </w:r>
    </w:p>
    <w:p w:rsidR="009771EC" w:rsidRDefault="009771EC" w:rsidP="00B81AA9">
      <w:pPr>
        <w:numPr>
          <w:ilvl w:val="12"/>
          <w:numId w:val="0"/>
        </w:numPr>
        <w:ind w:left="-426" w:firstLine="710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9771EC" w:rsidRDefault="001A2A81" w:rsidP="00B81AA9">
      <w:pPr>
        <w:ind w:lef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п</w:t>
      </w:r>
      <w:r w:rsidR="009771EC" w:rsidRPr="001653F2">
        <w:rPr>
          <w:rFonts w:ascii="Times New Roman" w:hAnsi="Times New Roman" w:cs="Times New Roman"/>
          <w:sz w:val="28"/>
          <w:szCs w:val="28"/>
        </w:rPr>
        <w:t xml:space="preserve">о обращению КСП Челябинской области ежеквартально </w:t>
      </w:r>
      <w:r w:rsidR="009771EC">
        <w:rPr>
          <w:rFonts w:ascii="Times New Roman" w:hAnsi="Times New Roman" w:cs="Times New Roman"/>
          <w:sz w:val="28"/>
          <w:szCs w:val="28"/>
        </w:rPr>
        <w:t>готовилась информация</w:t>
      </w:r>
      <w:r w:rsidR="009771EC" w:rsidRPr="001653F2">
        <w:rPr>
          <w:rFonts w:ascii="Times New Roman" w:hAnsi="Times New Roman" w:cs="Times New Roman"/>
          <w:sz w:val="28"/>
          <w:szCs w:val="28"/>
        </w:rPr>
        <w:t xml:space="preserve"> по перечню объектов капитального строительства, реконструкции, капитального и текущего ремонтов, финансирование которых предусмотрено региональными проектами, и проведение работ по которым запланировано на территории Сосновск</w:t>
      </w:r>
      <w:r w:rsidR="009771EC">
        <w:rPr>
          <w:rFonts w:ascii="Times New Roman" w:hAnsi="Times New Roman" w:cs="Times New Roman"/>
          <w:sz w:val="28"/>
          <w:szCs w:val="28"/>
        </w:rPr>
        <w:t xml:space="preserve">ого муниципального в  2022 году, проводилось выборочное </w:t>
      </w:r>
      <w:r w:rsidR="009771EC" w:rsidRPr="001653F2">
        <w:rPr>
          <w:sz w:val="28"/>
          <w:szCs w:val="28"/>
        </w:rPr>
        <w:t xml:space="preserve"> </w:t>
      </w:r>
      <w:r w:rsidR="009771EC" w:rsidRPr="001653F2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9771E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9771EC" w:rsidRPr="00165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771EC" w:rsidRDefault="009771EC" w:rsidP="00B81AA9">
      <w:pPr>
        <w:numPr>
          <w:ilvl w:val="12"/>
          <w:numId w:val="0"/>
        </w:numPr>
        <w:ind w:left="-426" w:firstLine="710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CA2B71" w:rsidRPr="00CA2B71" w:rsidRDefault="007552BB" w:rsidP="008807B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11685" w:rsidRPr="00B81AA9">
        <w:rPr>
          <w:rFonts w:ascii="Times New Roman" w:hAnsi="Times New Roman" w:cs="Times New Roman"/>
          <w:sz w:val="28"/>
          <w:szCs w:val="28"/>
        </w:rPr>
        <w:t>По итогам контрольных мероприятий</w:t>
      </w:r>
      <w:r w:rsidR="00411685" w:rsidRPr="00CA2B71">
        <w:rPr>
          <w:rFonts w:ascii="Times New Roman" w:hAnsi="Times New Roman" w:cs="Times New Roman"/>
          <w:sz w:val="28"/>
          <w:szCs w:val="28"/>
        </w:rPr>
        <w:t xml:space="preserve"> установлены нарушени</w:t>
      </w:r>
      <w:r w:rsidR="00CA2B71" w:rsidRPr="00CA2B71">
        <w:rPr>
          <w:rFonts w:ascii="Times New Roman" w:hAnsi="Times New Roman" w:cs="Times New Roman"/>
          <w:sz w:val="28"/>
          <w:szCs w:val="28"/>
        </w:rPr>
        <w:t xml:space="preserve">я и недостатки в деятельности участников бюджетного процесса, бюджетных учреждений, которые оцениваются на общую сумму в </w:t>
      </w:r>
      <w:r w:rsidR="005D6793" w:rsidRPr="00D859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74,44</w:t>
      </w:r>
      <w:r w:rsidR="00CA2B71" w:rsidRPr="00D85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</w:t>
      </w:r>
      <w:r w:rsidR="008807B8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FE145C" w:rsidRDefault="00411685" w:rsidP="00B81AA9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B916AE">
        <w:rPr>
          <w:sz w:val="28"/>
          <w:szCs w:val="28"/>
        </w:rPr>
        <w:t xml:space="preserve">- </w:t>
      </w:r>
      <w:r w:rsidRPr="009231FC">
        <w:rPr>
          <w:sz w:val="28"/>
          <w:szCs w:val="28"/>
        </w:rPr>
        <w:t>допущено нецелевое</w:t>
      </w:r>
      <w:r w:rsidRPr="00B916AE">
        <w:rPr>
          <w:sz w:val="28"/>
          <w:szCs w:val="28"/>
        </w:rPr>
        <w:t xml:space="preserve"> использование бюджетных средств в сумме </w:t>
      </w:r>
      <w:r w:rsidR="003661A3" w:rsidRPr="00973B8E">
        <w:rPr>
          <w:b/>
          <w:sz w:val="28"/>
          <w:szCs w:val="28"/>
        </w:rPr>
        <w:t>782,92</w:t>
      </w:r>
      <w:r w:rsidR="008C6AA5">
        <w:rPr>
          <w:sz w:val="28"/>
          <w:szCs w:val="28"/>
        </w:rPr>
        <w:t xml:space="preserve"> тыс. руб</w:t>
      </w:r>
      <w:r w:rsidR="00E62786">
        <w:rPr>
          <w:sz w:val="28"/>
          <w:szCs w:val="28"/>
        </w:rPr>
        <w:t xml:space="preserve">. </w:t>
      </w:r>
      <w:r w:rsidR="00CB6D7F">
        <w:rPr>
          <w:sz w:val="28"/>
          <w:szCs w:val="28"/>
        </w:rPr>
        <w:t xml:space="preserve">Из них </w:t>
      </w:r>
      <w:r w:rsidR="00973B8E">
        <w:rPr>
          <w:sz w:val="28"/>
          <w:szCs w:val="28"/>
        </w:rPr>
        <w:t xml:space="preserve">264,72 </w:t>
      </w:r>
      <w:r w:rsidR="00CB6D7F">
        <w:rPr>
          <w:sz w:val="28"/>
          <w:szCs w:val="28"/>
        </w:rPr>
        <w:t>тыс. рублей – средства областного бюджета</w:t>
      </w:r>
      <w:r w:rsidR="00973B8E">
        <w:rPr>
          <w:sz w:val="28"/>
          <w:szCs w:val="28"/>
        </w:rPr>
        <w:t>, 518,2 тыс. рублей –</w:t>
      </w:r>
      <w:r w:rsidR="007C6885">
        <w:rPr>
          <w:sz w:val="28"/>
          <w:szCs w:val="28"/>
        </w:rPr>
        <w:t xml:space="preserve"> местного</w:t>
      </w:r>
      <w:r w:rsidR="00973B8E">
        <w:rPr>
          <w:sz w:val="28"/>
          <w:szCs w:val="28"/>
        </w:rPr>
        <w:t xml:space="preserve"> </w:t>
      </w:r>
      <w:r w:rsidR="007703D0">
        <w:rPr>
          <w:sz w:val="28"/>
          <w:szCs w:val="28"/>
        </w:rPr>
        <w:t xml:space="preserve"> </w:t>
      </w:r>
      <w:r w:rsidR="007703D0" w:rsidRPr="00762C60">
        <w:rPr>
          <w:sz w:val="28"/>
          <w:szCs w:val="28"/>
        </w:rPr>
        <w:t>(зарплата обслуживающему персоналу выплачена за счет областного бюджета</w:t>
      </w:r>
      <w:r w:rsidR="00973B8E" w:rsidRPr="00762C60">
        <w:rPr>
          <w:sz w:val="28"/>
          <w:szCs w:val="28"/>
        </w:rPr>
        <w:t xml:space="preserve">- 192,2 тыс. руб., </w:t>
      </w:r>
      <w:r w:rsidR="00E36AD5" w:rsidRPr="00762C60">
        <w:rPr>
          <w:sz w:val="28"/>
          <w:szCs w:val="28"/>
        </w:rPr>
        <w:t xml:space="preserve">518,2 тыс. рублей – выплачена заработная плата воспитателям за счет местного бюджета, 27,78 тыс. рублей </w:t>
      </w:r>
      <w:r w:rsidR="00973B8E" w:rsidRPr="00762C60">
        <w:rPr>
          <w:sz w:val="28"/>
          <w:szCs w:val="28"/>
        </w:rPr>
        <w:t xml:space="preserve"> - средства, </w:t>
      </w:r>
      <w:r w:rsidR="00D70C94" w:rsidRPr="00762C60">
        <w:rPr>
          <w:sz w:val="28"/>
          <w:szCs w:val="28"/>
        </w:rPr>
        <w:t>выделен</w:t>
      </w:r>
      <w:r w:rsidR="00973B8E" w:rsidRPr="00762C60">
        <w:rPr>
          <w:sz w:val="28"/>
          <w:szCs w:val="28"/>
        </w:rPr>
        <w:t>н</w:t>
      </w:r>
      <w:r w:rsidR="00D70C94" w:rsidRPr="00762C60">
        <w:rPr>
          <w:sz w:val="28"/>
          <w:szCs w:val="28"/>
        </w:rPr>
        <w:t>ы</w:t>
      </w:r>
      <w:r w:rsidR="00973B8E" w:rsidRPr="00762C60">
        <w:rPr>
          <w:sz w:val="28"/>
          <w:szCs w:val="28"/>
        </w:rPr>
        <w:t>е</w:t>
      </w:r>
      <w:r w:rsidR="00D70C94" w:rsidRPr="00762C60">
        <w:rPr>
          <w:sz w:val="28"/>
          <w:szCs w:val="28"/>
        </w:rPr>
        <w:t xml:space="preserve">  </w:t>
      </w:r>
      <w:r w:rsidR="00FE145C" w:rsidRPr="00762C60">
        <w:rPr>
          <w:sz w:val="28"/>
          <w:szCs w:val="28"/>
        </w:rPr>
        <w:t>на питание учащихся</w:t>
      </w:r>
      <w:r w:rsidR="00D70C94" w:rsidRPr="00762C60">
        <w:rPr>
          <w:sz w:val="28"/>
          <w:szCs w:val="28"/>
        </w:rPr>
        <w:t xml:space="preserve">, </w:t>
      </w:r>
      <w:r w:rsidR="00FE145C" w:rsidRPr="00762C60">
        <w:rPr>
          <w:sz w:val="28"/>
          <w:szCs w:val="28"/>
        </w:rPr>
        <w:t xml:space="preserve"> на</w:t>
      </w:r>
      <w:r w:rsidR="00CE0C9C" w:rsidRPr="00762C60">
        <w:rPr>
          <w:sz w:val="28"/>
          <w:szCs w:val="28"/>
        </w:rPr>
        <w:t>п</w:t>
      </w:r>
      <w:r w:rsidR="00973B8E" w:rsidRPr="00762C60">
        <w:rPr>
          <w:sz w:val="28"/>
          <w:szCs w:val="28"/>
        </w:rPr>
        <w:t xml:space="preserve">равлены на питание сотрудников, 44,74 тыс. руб. – за </w:t>
      </w:r>
      <w:r w:rsidR="0097796C" w:rsidRPr="00762C60">
        <w:rPr>
          <w:sz w:val="28"/>
          <w:szCs w:val="28"/>
        </w:rPr>
        <w:t>сче</w:t>
      </w:r>
      <w:r w:rsidR="00973B8E" w:rsidRPr="00762C60">
        <w:rPr>
          <w:sz w:val="28"/>
          <w:szCs w:val="28"/>
        </w:rPr>
        <w:t xml:space="preserve">т целевой субсидии на </w:t>
      </w:r>
      <w:r w:rsidR="0097796C" w:rsidRPr="00762C60">
        <w:rPr>
          <w:sz w:val="28"/>
          <w:szCs w:val="28"/>
        </w:rPr>
        <w:t xml:space="preserve">бесплатное горячее питание, </w:t>
      </w:r>
      <w:r w:rsidR="00973B8E" w:rsidRPr="00762C60">
        <w:rPr>
          <w:sz w:val="28"/>
          <w:szCs w:val="28"/>
        </w:rPr>
        <w:t>приобретен</w:t>
      </w:r>
      <w:r w:rsidR="0097796C" w:rsidRPr="00762C60">
        <w:rPr>
          <w:sz w:val="28"/>
          <w:szCs w:val="28"/>
        </w:rPr>
        <w:t>о молоко</w:t>
      </w:r>
      <w:r w:rsidR="007C6885" w:rsidRPr="00762C60">
        <w:rPr>
          <w:sz w:val="28"/>
          <w:szCs w:val="28"/>
        </w:rPr>
        <w:t>).</w:t>
      </w:r>
      <w:r w:rsidR="00973B8E">
        <w:rPr>
          <w:sz w:val="28"/>
          <w:szCs w:val="28"/>
        </w:rPr>
        <w:t xml:space="preserve"> </w:t>
      </w:r>
    </w:p>
    <w:p w:rsidR="00831CB4" w:rsidRPr="00E93386" w:rsidRDefault="00411685" w:rsidP="00620DA0">
      <w:pPr>
        <w:widowControl/>
        <w:autoSpaceDE w:val="0"/>
        <w:autoSpaceDN w:val="0"/>
        <w:adjustRightInd w:val="0"/>
        <w:spacing w:after="120"/>
        <w:ind w:left="-426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1FC">
        <w:rPr>
          <w:rFonts w:ascii="Times New Roman" w:hAnsi="Times New Roman" w:cs="Times New Roman"/>
          <w:sz w:val="28"/>
          <w:szCs w:val="28"/>
        </w:rPr>
        <w:t>-</w:t>
      </w:r>
      <w:r w:rsidRPr="00B916AE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F7BAA">
        <w:rPr>
          <w:rFonts w:ascii="Times New Roman" w:hAnsi="Times New Roman" w:cs="Times New Roman"/>
          <w:sz w:val="28"/>
          <w:szCs w:val="28"/>
        </w:rPr>
        <w:t>е</w:t>
      </w:r>
      <w:r w:rsidRPr="00B916A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F7BAA"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="00FF79B4">
        <w:rPr>
          <w:rFonts w:ascii="Times New Roman" w:hAnsi="Times New Roman" w:cs="Times New Roman"/>
          <w:sz w:val="28"/>
          <w:szCs w:val="28"/>
        </w:rPr>
        <w:t>8145,91</w:t>
      </w:r>
      <w:r w:rsidR="00CE0C9C" w:rsidRPr="00B916AE">
        <w:rPr>
          <w:rFonts w:ascii="Times New Roman" w:hAnsi="Times New Roman" w:cs="Times New Roman"/>
          <w:sz w:val="28"/>
          <w:szCs w:val="28"/>
        </w:rPr>
        <w:t xml:space="preserve"> </w:t>
      </w:r>
      <w:r w:rsidRPr="00B916AE">
        <w:rPr>
          <w:rFonts w:ascii="Times New Roman" w:hAnsi="Times New Roman" w:cs="Times New Roman"/>
          <w:sz w:val="28"/>
          <w:szCs w:val="28"/>
        </w:rPr>
        <w:t xml:space="preserve"> т</w:t>
      </w:r>
      <w:r w:rsidR="00A1645A">
        <w:rPr>
          <w:rFonts w:ascii="Times New Roman" w:hAnsi="Times New Roman" w:cs="Times New Roman"/>
          <w:sz w:val="28"/>
          <w:szCs w:val="28"/>
        </w:rPr>
        <w:t>ыс</w:t>
      </w:r>
      <w:r w:rsidRPr="00B916AE">
        <w:rPr>
          <w:rFonts w:ascii="Times New Roman" w:hAnsi="Times New Roman" w:cs="Times New Roman"/>
          <w:sz w:val="28"/>
          <w:szCs w:val="28"/>
        </w:rPr>
        <w:t xml:space="preserve">. </w:t>
      </w:r>
      <w:r w:rsidR="0096674C" w:rsidRPr="00B916AE">
        <w:rPr>
          <w:rFonts w:ascii="Times New Roman" w:hAnsi="Times New Roman" w:cs="Times New Roman"/>
          <w:sz w:val="28"/>
          <w:szCs w:val="28"/>
        </w:rPr>
        <w:t>р</w:t>
      </w:r>
      <w:r w:rsidR="00A1645A">
        <w:rPr>
          <w:rFonts w:ascii="Times New Roman" w:hAnsi="Times New Roman" w:cs="Times New Roman"/>
          <w:sz w:val="28"/>
          <w:szCs w:val="28"/>
        </w:rPr>
        <w:t>ублей</w:t>
      </w:r>
      <w:r w:rsidR="006F7BAA">
        <w:rPr>
          <w:rFonts w:ascii="Times New Roman" w:hAnsi="Times New Roman" w:cs="Times New Roman"/>
          <w:sz w:val="28"/>
          <w:szCs w:val="28"/>
        </w:rPr>
        <w:t xml:space="preserve"> </w:t>
      </w:r>
      <w:r w:rsidR="00BA35B7">
        <w:rPr>
          <w:rFonts w:ascii="Times New Roman" w:hAnsi="Times New Roman" w:cs="Times New Roman"/>
          <w:sz w:val="28"/>
          <w:szCs w:val="28"/>
        </w:rPr>
        <w:t>н</w:t>
      </w:r>
      <w:r w:rsidR="006F7BAA">
        <w:rPr>
          <w:rFonts w:ascii="Times New Roman" w:hAnsi="Times New Roman" w:cs="Times New Roman"/>
          <w:sz w:val="28"/>
          <w:szCs w:val="28"/>
        </w:rPr>
        <w:t xml:space="preserve">е соответствуют принципу эффективности </w:t>
      </w:r>
      <w:r w:rsidR="00355A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F7BAA">
        <w:rPr>
          <w:rFonts w:ascii="Times New Roman" w:hAnsi="Times New Roman" w:cs="Times New Roman"/>
          <w:sz w:val="28"/>
          <w:szCs w:val="28"/>
        </w:rPr>
        <w:t>бюдже</w:t>
      </w:r>
      <w:r w:rsidR="006D25A7">
        <w:rPr>
          <w:rFonts w:ascii="Times New Roman" w:hAnsi="Times New Roman" w:cs="Times New Roman"/>
          <w:sz w:val="28"/>
          <w:szCs w:val="28"/>
        </w:rPr>
        <w:t>тных средств согласно Бюджетному Кодексу</w:t>
      </w:r>
      <w:r w:rsidR="00355A2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F79B4">
        <w:rPr>
          <w:rFonts w:ascii="Times New Roman" w:hAnsi="Times New Roman" w:cs="Times New Roman"/>
          <w:sz w:val="28"/>
          <w:szCs w:val="28"/>
        </w:rPr>
        <w:t>2719,55</w:t>
      </w:r>
      <w:r w:rsidR="00355A28">
        <w:rPr>
          <w:rFonts w:ascii="Times New Roman" w:hAnsi="Times New Roman" w:cs="Times New Roman"/>
          <w:sz w:val="28"/>
          <w:szCs w:val="28"/>
        </w:rPr>
        <w:t xml:space="preserve"> тыс. рублей – средства областного бюджета, </w:t>
      </w:r>
      <w:r w:rsidR="00FF79B4">
        <w:rPr>
          <w:rFonts w:ascii="Times New Roman" w:hAnsi="Times New Roman" w:cs="Times New Roman"/>
          <w:sz w:val="28"/>
          <w:szCs w:val="28"/>
        </w:rPr>
        <w:t>5426,36</w:t>
      </w:r>
      <w:r w:rsidR="00355A2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6AA5">
        <w:rPr>
          <w:rFonts w:ascii="Times New Roman" w:hAnsi="Times New Roman" w:cs="Times New Roman"/>
          <w:sz w:val="28"/>
          <w:szCs w:val="28"/>
        </w:rPr>
        <w:t>–</w:t>
      </w:r>
      <w:r w:rsidR="00355A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A1645A">
        <w:rPr>
          <w:rFonts w:ascii="Times New Roman" w:hAnsi="Times New Roman" w:cs="Times New Roman"/>
          <w:sz w:val="28"/>
          <w:szCs w:val="28"/>
        </w:rPr>
        <w:t xml:space="preserve"> 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(пени, штрафы –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374,68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93386">
        <w:rPr>
          <w:rFonts w:ascii="Times New Roman" w:hAnsi="Times New Roman" w:cs="Times New Roman"/>
          <w:color w:val="auto"/>
          <w:sz w:val="28"/>
          <w:szCs w:val="28"/>
        </w:rPr>
        <w:t>ыплачена з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>ар</w:t>
      </w:r>
      <w:r w:rsidR="00E93386">
        <w:rPr>
          <w:rFonts w:ascii="Times New Roman" w:hAnsi="Times New Roman" w:cs="Times New Roman"/>
          <w:color w:val="auto"/>
          <w:sz w:val="28"/>
          <w:szCs w:val="28"/>
        </w:rPr>
        <w:t xml:space="preserve">аботная 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>плата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не в соответствии с НПА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1889,77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излишне оплачены коммунальные услуги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1426,65</w:t>
      </w:r>
      <w:r w:rsidR="00A1645A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переплата налога на имущество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173,5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тыс. руб</w:t>
      </w:r>
      <w:r w:rsidR="00E93386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>, сп</w:t>
      </w:r>
      <w:r w:rsidR="00E93386">
        <w:rPr>
          <w:rFonts w:ascii="Times New Roman" w:hAnsi="Times New Roman" w:cs="Times New Roman"/>
          <w:color w:val="auto"/>
          <w:sz w:val="28"/>
          <w:szCs w:val="28"/>
        </w:rPr>
        <w:t xml:space="preserve">исаны излишне продукты питания 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7,64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произведены расходы без оправдательных 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2102,37 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, дебиторская зад</w:t>
      </w:r>
      <w:r w:rsidR="00E93386">
        <w:rPr>
          <w:rFonts w:ascii="Times New Roman" w:hAnsi="Times New Roman" w:cs="Times New Roman"/>
          <w:color w:val="auto"/>
          <w:sz w:val="28"/>
          <w:szCs w:val="28"/>
        </w:rPr>
        <w:t xml:space="preserve">олженность 600,36 тыс. рублей, не 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используется имущество на сумму 1570,9 тыс. рублей</w:t>
      </w:r>
      <w:r w:rsidR="00F41594" w:rsidRPr="00E933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04584" w:rsidRPr="00E933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4A69" w:rsidRPr="00D879C2" w:rsidRDefault="00411685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D879C2">
        <w:rPr>
          <w:sz w:val="28"/>
          <w:szCs w:val="28"/>
        </w:rPr>
        <w:t xml:space="preserve">-нарушение законодательства </w:t>
      </w:r>
      <w:r w:rsidR="00B25FC8" w:rsidRPr="00D879C2">
        <w:rPr>
          <w:sz w:val="28"/>
          <w:szCs w:val="28"/>
        </w:rPr>
        <w:t xml:space="preserve">РФ </w:t>
      </w:r>
      <w:r w:rsidRPr="00D879C2">
        <w:rPr>
          <w:sz w:val="28"/>
          <w:szCs w:val="28"/>
        </w:rPr>
        <w:t xml:space="preserve">о бухгалтерском учете и требований по составлению отчетности </w:t>
      </w:r>
      <w:r w:rsidR="00B25FC8" w:rsidRPr="00D879C2">
        <w:rPr>
          <w:sz w:val="28"/>
          <w:szCs w:val="28"/>
        </w:rPr>
        <w:t>–</w:t>
      </w:r>
      <w:r w:rsidRPr="00D879C2">
        <w:rPr>
          <w:sz w:val="28"/>
          <w:szCs w:val="28"/>
        </w:rPr>
        <w:t xml:space="preserve"> </w:t>
      </w:r>
      <w:r w:rsidR="00345051" w:rsidRPr="007151C4">
        <w:rPr>
          <w:b/>
          <w:sz w:val="28"/>
          <w:szCs w:val="28"/>
        </w:rPr>
        <w:t>37584,95</w:t>
      </w:r>
      <w:r w:rsidR="00351651" w:rsidRPr="007151C4">
        <w:rPr>
          <w:b/>
          <w:sz w:val="28"/>
          <w:szCs w:val="28"/>
        </w:rPr>
        <w:t xml:space="preserve"> тыс. руб</w:t>
      </w:r>
      <w:r w:rsidR="008B586F">
        <w:rPr>
          <w:sz w:val="28"/>
          <w:szCs w:val="28"/>
        </w:rPr>
        <w:t>.,</w:t>
      </w:r>
      <w:r w:rsidR="007151C4">
        <w:rPr>
          <w:sz w:val="28"/>
          <w:szCs w:val="28"/>
        </w:rPr>
        <w:t xml:space="preserve"> из них 36859,8 тыс. рублей  - в нарушение инструкции 157-н </w:t>
      </w:r>
      <w:r w:rsidR="008B586F">
        <w:rPr>
          <w:sz w:val="28"/>
          <w:szCs w:val="28"/>
        </w:rPr>
        <w:t xml:space="preserve"> </w:t>
      </w:r>
      <w:r w:rsidR="007151C4">
        <w:rPr>
          <w:sz w:val="28"/>
          <w:szCs w:val="28"/>
        </w:rPr>
        <w:t>неверное отражение основных средств и материалов в бухгалтерском учете.</w:t>
      </w:r>
    </w:p>
    <w:p w:rsidR="00411685" w:rsidRDefault="00411685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1248DC">
        <w:rPr>
          <w:sz w:val="28"/>
          <w:szCs w:val="28"/>
        </w:rPr>
        <w:t xml:space="preserve">-нарушения в учете и управлении муниципальным имуществом </w:t>
      </w:r>
      <w:r w:rsidR="007151C4" w:rsidRPr="007151C4">
        <w:rPr>
          <w:b/>
          <w:sz w:val="28"/>
          <w:szCs w:val="28"/>
        </w:rPr>
        <w:t>6529,58</w:t>
      </w:r>
      <w:r w:rsidR="00F43FEB" w:rsidRPr="001248DC">
        <w:rPr>
          <w:sz w:val="28"/>
          <w:szCs w:val="28"/>
        </w:rPr>
        <w:t xml:space="preserve"> т</w:t>
      </w:r>
      <w:r w:rsidR="00415F28">
        <w:rPr>
          <w:sz w:val="28"/>
          <w:szCs w:val="28"/>
        </w:rPr>
        <w:t>ыс</w:t>
      </w:r>
      <w:r w:rsidR="00F43FEB" w:rsidRPr="001248DC">
        <w:rPr>
          <w:sz w:val="28"/>
          <w:szCs w:val="28"/>
        </w:rPr>
        <w:t>.</w:t>
      </w:r>
      <w:r w:rsidR="00D5698C">
        <w:rPr>
          <w:sz w:val="28"/>
          <w:szCs w:val="28"/>
        </w:rPr>
        <w:t xml:space="preserve"> </w:t>
      </w:r>
      <w:r w:rsidR="00F43FEB" w:rsidRPr="001248DC">
        <w:rPr>
          <w:sz w:val="28"/>
          <w:szCs w:val="28"/>
        </w:rPr>
        <w:t>р</w:t>
      </w:r>
      <w:r w:rsidR="003E5398">
        <w:rPr>
          <w:sz w:val="28"/>
          <w:szCs w:val="28"/>
        </w:rPr>
        <w:t xml:space="preserve">уб. </w:t>
      </w:r>
      <w:r w:rsidR="00490544">
        <w:rPr>
          <w:sz w:val="28"/>
          <w:szCs w:val="28"/>
        </w:rPr>
        <w:t xml:space="preserve"> (107,7 тыс. рублей нарушение в учете имущества казны, 6421,38 – вид разрешенного использования 3-х земельных участков не соответствует </w:t>
      </w:r>
      <w:r w:rsidR="001410AB">
        <w:rPr>
          <w:sz w:val="28"/>
          <w:szCs w:val="28"/>
        </w:rPr>
        <w:t>назначению объектов).</w:t>
      </w:r>
    </w:p>
    <w:p w:rsidR="00FD4E0E" w:rsidRDefault="00D5698C" w:rsidP="00DE49FA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DE49FA">
        <w:rPr>
          <w:sz w:val="28"/>
          <w:szCs w:val="28"/>
        </w:rPr>
        <w:t xml:space="preserve">- нарушения законодательства  РФ о размещении заказов для государственных и муниципальных нужд </w:t>
      </w:r>
      <w:r w:rsidR="00FD4E0E" w:rsidRPr="00DE49FA">
        <w:rPr>
          <w:sz w:val="28"/>
          <w:szCs w:val="28"/>
        </w:rPr>
        <w:t xml:space="preserve">– </w:t>
      </w:r>
      <w:r w:rsidR="00B81AA9">
        <w:rPr>
          <w:b/>
          <w:sz w:val="28"/>
          <w:szCs w:val="28"/>
        </w:rPr>
        <w:t>1574</w:t>
      </w:r>
      <w:r w:rsidR="00DE49FA" w:rsidRPr="00DE49FA">
        <w:rPr>
          <w:b/>
          <w:sz w:val="28"/>
          <w:szCs w:val="28"/>
        </w:rPr>
        <w:t>5,38</w:t>
      </w:r>
      <w:r w:rsidRPr="00DE49FA">
        <w:rPr>
          <w:b/>
          <w:sz w:val="28"/>
          <w:szCs w:val="28"/>
        </w:rPr>
        <w:t xml:space="preserve"> тыс</w:t>
      </w:r>
      <w:r w:rsidR="00DE49FA" w:rsidRPr="00DE49FA">
        <w:rPr>
          <w:sz w:val="28"/>
          <w:szCs w:val="28"/>
        </w:rPr>
        <w:t xml:space="preserve">. рублей, это сума контрактов, которые </w:t>
      </w:r>
      <w:r w:rsidR="00DE49FA">
        <w:rPr>
          <w:sz w:val="28"/>
          <w:szCs w:val="28"/>
        </w:rPr>
        <w:t>в</w:t>
      </w:r>
      <w:r w:rsidR="00DE49FA" w:rsidRPr="004F2115">
        <w:rPr>
          <w:sz w:val="28"/>
          <w:szCs w:val="28"/>
        </w:rPr>
        <w:t xml:space="preserve"> нарушение п.1, п.2, п.3 ст.33 Закона 44-ФЗ </w:t>
      </w:r>
      <w:r w:rsidR="00DE49FA" w:rsidRPr="00DE49FA">
        <w:rPr>
          <w:sz w:val="28"/>
          <w:szCs w:val="28"/>
        </w:rPr>
        <w:t xml:space="preserve">были заключены </w:t>
      </w:r>
      <w:r w:rsidR="00FD4E0E" w:rsidRPr="00DE49FA">
        <w:rPr>
          <w:sz w:val="28"/>
          <w:szCs w:val="28"/>
        </w:rPr>
        <w:t xml:space="preserve">без спецификации (перечня работ) на данную работу, услугу. </w:t>
      </w:r>
    </w:p>
    <w:p w:rsidR="002E37D4" w:rsidRDefault="00A7054A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A64D19">
        <w:rPr>
          <w:sz w:val="28"/>
          <w:szCs w:val="28"/>
        </w:rPr>
        <w:t xml:space="preserve">Кроме того  </w:t>
      </w:r>
      <w:r w:rsidR="00A64D19">
        <w:rPr>
          <w:sz w:val="28"/>
          <w:szCs w:val="28"/>
        </w:rPr>
        <w:t>при проведении аудита закупок установлено:</w:t>
      </w:r>
    </w:p>
    <w:p w:rsidR="00FC594B" w:rsidRDefault="002E37D4" w:rsidP="00FC594B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FC594B">
        <w:rPr>
          <w:sz w:val="22"/>
          <w:szCs w:val="22"/>
        </w:rPr>
        <w:t xml:space="preserve">- </w:t>
      </w:r>
      <w:r w:rsidR="00DE7AE1">
        <w:rPr>
          <w:sz w:val="28"/>
          <w:szCs w:val="28"/>
        </w:rPr>
        <w:t>в</w:t>
      </w:r>
      <w:r w:rsidRPr="00FC594B">
        <w:rPr>
          <w:sz w:val="28"/>
          <w:szCs w:val="28"/>
        </w:rPr>
        <w:t xml:space="preserve"> нарушение требования ч.1 с.24 Закона №44-ФЗ </w:t>
      </w:r>
      <w:r w:rsidRPr="00FC594B">
        <w:rPr>
          <w:bCs/>
          <w:sz w:val="28"/>
          <w:szCs w:val="28"/>
        </w:rPr>
        <w:t>не определен способ определения</w:t>
      </w:r>
      <w:r w:rsidRPr="00FC594B">
        <w:rPr>
          <w:sz w:val="28"/>
          <w:szCs w:val="28"/>
        </w:rPr>
        <w:t xml:space="preserve"> поставщика (подрядчика, исполнителя) при осуществлении закупки у единственного поставщика (подрядчика, исполнителя) 436 договоро</w:t>
      </w:r>
      <w:r w:rsidR="00A64D19" w:rsidRPr="00FC594B">
        <w:rPr>
          <w:sz w:val="28"/>
          <w:szCs w:val="28"/>
        </w:rPr>
        <w:t>в</w:t>
      </w:r>
      <w:r w:rsidRPr="00FC594B">
        <w:rPr>
          <w:sz w:val="28"/>
          <w:szCs w:val="28"/>
        </w:rPr>
        <w:t>;</w:t>
      </w:r>
    </w:p>
    <w:p w:rsidR="00A64D19" w:rsidRPr="00FC594B" w:rsidRDefault="002E37D4" w:rsidP="00FC594B">
      <w:pPr>
        <w:pStyle w:val="11"/>
        <w:shd w:val="clear" w:color="auto" w:fill="auto"/>
        <w:spacing w:before="0" w:after="120" w:line="240" w:lineRule="auto"/>
        <w:ind w:left="-426" w:right="40" w:firstLine="426"/>
        <w:rPr>
          <w:bCs/>
          <w:sz w:val="28"/>
          <w:szCs w:val="28"/>
        </w:rPr>
      </w:pPr>
      <w:r w:rsidRPr="00FC594B">
        <w:rPr>
          <w:sz w:val="28"/>
          <w:szCs w:val="28"/>
        </w:rPr>
        <w:t xml:space="preserve">- </w:t>
      </w:r>
      <w:r w:rsidR="00DE7AE1">
        <w:rPr>
          <w:sz w:val="28"/>
          <w:szCs w:val="28"/>
        </w:rPr>
        <w:t>в</w:t>
      </w:r>
      <w:r w:rsidR="00A64D19" w:rsidRPr="00FC594B">
        <w:rPr>
          <w:sz w:val="28"/>
          <w:szCs w:val="28"/>
        </w:rPr>
        <w:t xml:space="preserve"> нарушение ч.2. ст.34 Закона №44-ФЗ условие о том, что цена договора является твердой и определяется на весь срок исполнения договора </w:t>
      </w:r>
      <w:r w:rsidR="00A64D19" w:rsidRPr="00FC594B">
        <w:rPr>
          <w:bCs/>
          <w:sz w:val="28"/>
          <w:szCs w:val="28"/>
        </w:rPr>
        <w:t>отсутствует в 401 договоре;</w:t>
      </w:r>
    </w:p>
    <w:p w:rsidR="00A64D19" w:rsidRPr="00FC594B" w:rsidRDefault="00A64D19" w:rsidP="00FC594B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E7A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C594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пп.16 п.3 ст.4, п.5 ст.22, п.20 ст.22 Закона 44-ФЗ3 </w:t>
      </w:r>
      <w:r w:rsidRPr="00FC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отсутствует запрос </w:t>
      </w:r>
      <w:r w:rsidRPr="00FC59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цен</w:t>
      </w:r>
      <w:r w:rsidRPr="00FC594B">
        <w:rPr>
          <w:rFonts w:ascii="Times New Roman" w:hAnsi="Times New Roman" w:cs="Times New Roman"/>
          <w:color w:val="000000"/>
          <w:sz w:val="28"/>
          <w:szCs w:val="28"/>
        </w:rPr>
        <w:t xml:space="preserve"> на данную услугу у других поставщиков в 1204 договорах;</w:t>
      </w:r>
    </w:p>
    <w:p w:rsidR="00A64D19" w:rsidRPr="00FC594B" w:rsidRDefault="00A64D19" w:rsidP="00FC594B">
      <w:pPr>
        <w:keepLines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94B">
        <w:rPr>
          <w:rFonts w:ascii="Times New Roman" w:hAnsi="Times New Roman" w:cs="Times New Roman"/>
          <w:sz w:val="28"/>
          <w:szCs w:val="28"/>
        </w:rPr>
        <w:t xml:space="preserve">- </w:t>
      </w:r>
      <w:r w:rsidR="00DE7AE1">
        <w:rPr>
          <w:rFonts w:ascii="Times New Roman" w:hAnsi="Times New Roman" w:cs="Times New Roman"/>
          <w:sz w:val="28"/>
          <w:szCs w:val="28"/>
        </w:rPr>
        <w:t>в</w:t>
      </w:r>
      <w:r w:rsidRPr="00FC594B">
        <w:rPr>
          <w:rFonts w:ascii="Times New Roman" w:hAnsi="Times New Roman" w:cs="Times New Roman"/>
          <w:sz w:val="28"/>
          <w:szCs w:val="28"/>
        </w:rPr>
        <w:t xml:space="preserve"> нарушение п. 1, п.2, п.3 ст. 33 Закона 44-ФЗ </w:t>
      </w:r>
      <w:r w:rsidR="00DE7AE1">
        <w:rPr>
          <w:rFonts w:ascii="Times New Roman" w:hAnsi="Times New Roman" w:cs="Times New Roman"/>
          <w:sz w:val="28"/>
          <w:szCs w:val="28"/>
        </w:rPr>
        <w:t xml:space="preserve">199 </w:t>
      </w:r>
      <w:r w:rsidRPr="00FC594B">
        <w:rPr>
          <w:rFonts w:ascii="Times New Roman" w:hAnsi="Times New Roman" w:cs="Times New Roman"/>
          <w:sz w:val="28"/>
          <w:szCs w:val="28"/>
        </w:rPr>
        <w:t>договор</w:t>
      </w:r>
      <w:r w:rsidR="00DE7AE1">
        <w:rPr>
          <w:rFonts w:ascii="Times New Roman" w:hAnsi="Times New Roman" w:cs="Times New Roman"/>
          <w:sz w:val="28"/>
          <w:szCs w:val="28"/>
        </w:rPr>
        <w:t>ов</w:t>
      </w:r>
      <w:r w:rsidRPr="00FC594B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DE7AE1">
        <w:rPr>
          <w:rFonts w:ascii="Times New Roman" w:hAnsi="Times New Roman" w:cs="Times New Roman"/>
          <w:sz w:val="28"/>
          <w:szCs w:val="28"/>
        </w:rPr>
        <w:t xml:space="preserve">ов) </w:t>
      </w:r>
      <w:r w:rsidRPr="00FC5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4B">
        <w:rPr>
          <w:rFonts w:ascii="Times New Roman" w:hAnsi="Times New Roman" w:cs="Times New Roman"/>
          <w:sz w:val="28"/>
          <w:szCs w:val="28"/>
        </w:rPr>
        <w:t>заключены</w:t>
      </w:r>
      <w:r w:rsidRPr="00FC594B">
        <w:rPr>
          <w:rFonts w:ascii="Times New Roman" w:hAnsi="Times New Roman" w:cs="Times New Roman"/>
          <w:bCs/>
          <w:sz w:val="28"/>
          <w:szCs w:val="28"/>
        </w:rPr>
        <w:t xml:space="preserve"> без спецификации (перечня работ)</w:t>
      </w:r>
      <w:r w:rsidRPr="00FC594B">
        <w:rPr>
          <w:rFonts w:ascii="Times New Roman" w:hAnsi="Times New Roman" w:cs="Times New Roman"/>
          <w:sz w:val="28"/>
          <w:szCs w:val="28"/>
        </w:rPr>
        <w:t xml:space="preserve"> на данную</w:t>
      </w:r>
      <w:r w:rsidR="00DE7AE1">
        <w:rPr>
          <w:rFonts w:ascii="Times New Roman" w:hAnsi="Times New Roman" w:cs="Times New Roman"/>
          <w:sz w:val="28"/>
          <w:szCs w:val="28"/>
        </w:rPr>
        <w:t xml:space="preserve"> работу, услугу;</w:t>
      </w:r>
    </w:p>
    <w:p w:rsidR="00A64D19" w:rsidRPr="00FC594B" w:rsidRDefault="00A64D19" w:rsidP="00FC594B">
      <w:pPr>
        <w:keepLines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94B">
        <w:rPr>
          <w:rFonts w:ascii="Times New Roman" w:hAnsi="Times New Roman" w:cs="Times New Roman"/>
          <w:sz w:val="28"/>
          <w:szCs w:val="28"/>
        </w:rPr>
        <w:t xml:space="preserve">- </w:t>
      </w:r>
      <w:r w:rsidR="00DE7AE1">
        <w:rPr>
          <w:rFonts w:ascii="Times New Roman" w:hAnsi="Times New Roman" w:cs="Times New Roman"/>
          <w:sz w:val="28"/>
          <w:szCs w:val="28"/>
        </w:rPr>
        <w:t>в</w:t>
      </w:r>
      <w:r w:rsidRPr="00FC594B">
        <w:rPr>
          <w:rFonts w:ascii="Times New Roman" w:hAnsi="Times New Roman" w:cs="Times New Roman"/>
          <w:sz w:val="28"/>
          <w:szCs w:val="28"/>
        </w:rPr>
        <w:t xml:space="preserve"> нарушение п. «б» ч.1. ст.95 Федерального закона №44-ФЗ</w:t>
      </w:r>
      <w:r w:rsidRPr="00FC594B">
        <w:rPr>
          <w:rFonts w:ascii="Times New Roman" w:hAnsi="Times New Roman" w:cs="Times New Roman"/>
          <w:sz w:val="28"/>
          <w:szCs w:val="28"/>
        </w:rPr>
        <w:fldChar w:fldCharType="begin"/>
      </w:r>
      <w:r w:rsidRPr="00FC594B">
        <w:rPr>
          <w:rFonts w:ascii="Times New Roman" w:hAnsi="Times New Roman" w:cs="Times New Roman"/>
          <w:sz w:val="28"/>
          <w:szCs w:val="28"/>
        </w:rPr>
        <w:instrText xml:space="preserve"> NOTEREF _Ref121731414 \f \h  \* MERGEFORMAT </w:instrText>
      </w:r>
      <w:r w:rsidRPr="00FC594B">
        <w:rPr>
          <w:rFonts w:ascii="Times New Roman" w:hAnsi="Times New Roman" w:cs="Times New Roman"/>
          <w:sz w:val="28"/>
          <w:szCs w:val="28"/>
        </w:rPr>
      </w:r>
      <w:r w:rsidRPr="00FC594B">
        <w:rPr>
          <w:rFonts w:ascii="Times New Roman" w:hAnsi="Times New Roman" w:cs="Times New Roman"/>
          <w:sz w:val="28"/>
          <w:szCs w:val="28"/>
        </w:rPr>
        <w:fldChar w:fldCharType="separate"/>
      </w:r>
      <w:r w:rsidRPr="00FC594B">
        <w:rPr>
          <w:rStyle w:val="ad"/>
          <w:rFonts w:ascii="Times New Roman" w:hAnsi="Times New Roman" w:cs="Times New Roman"/>
          <w:sz w:val="28"/>
          <w:szCs w:val="28"/>
        </w:rPr>
        <w:t>3</w:t>
      </w:r>
      <w:r w:rsidRPr="00FC594B">
        <w:rPr>
          <w:rFonts w:ascii="Times New Roman" w:hAnsi="Times New Roman" w:cs="Times New Roman"/>
          <w:sz w:val="28"/>
          <w:szCs w:val="28"/>
        </w:rPr>
        <w:fldChar w:fldCharType="end"/>
      </w:r>
      <w:r w:rsidRPr="00FC594B">
        <w:rPr>
          <w:rFonts w:ascii="Times New Roman" w:hAnsi="Times New Roman" w:cs="Times New Roman"/>
          <w:sz w:val="28"/>
          <w:szCs w:val="28"/>
        </w:rPr>
        <w:t xml:space="preserve"> снижения объема услуг, и цены контракта более чем на 10% в 40</w:t>
      </w:r>
      <w:r w:rsidR="00DE7AE1">
        <w:rPr>
          <w:rFonts w:ascii="Times New Roman" w:hAnsi="Times New Roman" w:cs="Times New Roman"/>
          <w:sz w:val="28"/>
          <w:szCs w:val="28"/>
        </w:rPr>
        <w:t xml:space="preserve"> договорах;</w:t>
      </w:r>
    </w:p>
    <w:p w:rsidR="002E37D4" w:rsidRPr="00FC594B" w:rsidRDefault="00A64D19" w:rsidP="00FC594B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FC594B">
        <w:rPr>
          <w:sz w:val="28"/>
          <w:szCs w:val="28"/>
        </w:rPr>
        <w:t>В</w:t>
      </w:r>
      <w:r w:rsidR="00FC594B">
        <w:rPr>
          <w:sz w:val="28"/>
          <w:szCs w:val="28"/>
        </w:rPr>
        <w:t xml:space="preserve">стречается нарушение </w:t>
      </w:r>
      <w:r w:rsidRPr="00FC594B">
        <w:rPr>
          <w:sz w:val="28"/>
          <w:szCs w:val="28"/>
        </w:rPr>
        <w:t>требований п.7 ст.16 Федерального закона №44-ФЗ и п.12 Порядка формирования, утверждения плана-графиков закупок</w:t>
      </w:r>
      <w:r w:rsidR="00DE7AE1">
        <w:rPr>
          <w:sz w:val="28"/>
          <w:szCs w:val="28"/>
        </w:rPr>
        <w:t xml:space="preserve"> – нарушается</w:t>
      </w:r>
      <w:r w:rsidRPr="00FC594B">
        <w:rPr>
          <w:sz w:val="28"/>
          <w:szCs w:val="28"/>
        </w:rPr>
        <w:t xml:space="preserve"> срок размещения</w:t>
      </w:r>
      <w:r w:rsidR="00FC594B">
        <w:rPr>
          <w:sz w:val="28"/>
          <w:szCs w:val="28"/>
        </w:rPr>
        <w:t xml:space="preserve"> плана графика. </w:t>
      </w:r>
    </w:p>
    <w:p w:rsidR="008B586F" w:rsidRDefault="00411685" w:rsidP="008B586F">
      <w:pPr>
        <w:ind w:left="-426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6D">
        <w:rPr>
          <w:rFonts w:ascii="Times New Roman" w:hAnsi="Times New Roman" w:cs="Times New Roman"/>
          <w:sz w:val="28"/>
          <w:szCs w:val="28"/>
        </w:rPr>
        <w:t>-несоблюдение установленн</w:t>
      </w:r>
      <w:r w:rsidR="00B25FC8" w:rsidRPr="003B2B6D">
        <w:rPr>
          <w:rFonts w:ascii="Times New Roman" w:hAnsi="Times New Roman" w:cs="Times New Roman"/>
          <w:sz w:val="28"/>
          <w:szCs w:val="28"/>
        </w:rPr>
        <w:t>ы</w:t>
      </w:r>
      <w:r w:rsidRPr="003B2B6D">
        <w:rPr>
          <w:rFonts w:ascii="Times New Roman" w:hAnsi="Times New Roman" w:cs="Times New Roman"/>
          <w:sz w:val="28"/>
          <w:szCs w:val="28"/>
        </w:rPr>
        <w:t xml:space="preserve">х процедур и требований бюджетного законодательства Российской Федерации </w:t>
      </w:r>
      <w:r w:rsidR="00FC4811" w:rsidRPr="003B2B6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7054A" w:rsidRPr="005D6793">
        <w:rPr>
          <w:rFonts w:ascii="Times New Roman" w:hAnsi="Times New Roman" w:cs="Times New Roman"/>
          <w:b/>
          <w:sz w:val="28"/>
          <w:szCs w:val="28"/>
        </w:rPr>
        <w:t>5648,45</w:t>
      </w:r>
      <w:r w:rsidRPr="003B2B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2B6D" w:rsidRPr="003B2B6D">
        <w:rPr>
          <w:rFonts w:ascii="Times New Roman" w:hAnsi="Times New Roman" w:cs="Times New Roman"/>
          <w:sz w:val="28"/>
          <w:szCs w:val="28"/>
        </w:rPr>
        <w:t xml:space="preserve">, в том числе 3602,96тыс. рублей  - </w:t>
      </w:r>
      <w:r w:rsidR="00A7054A" w:rsidRPr="003B2B6D">
        <w:rPr>
          <w:rFonts w:ascii="Times New Roman" w:hAnsi="Times New Roman" w:cs="Times New Roman"/>
          <w:sz w:val="28"/>
          <w:szCs w:val="28"/>
        </w:rPr>
        <w:t>это сумма отражения расходов бюджета по несоответствующим кодам бюджетной</w:t>
      </w:r>
      <w:r w:rsidR="003B2B6D" w:rsidRPr="003B2B6D">
        <w:rPr>
          <w:rFonts w:ascii="Times New Roman" w:hAnsi="Times New Roman" w:cs="Times New Roman"/>
          <w:sz w:val="28"/>
          <w:szCs w:val="28"/>
        </w:rPr>
        <w:t xml:space="preserve"> классификации,  на 2045,49 тыс. рублей данные  муниципальной программы</w:t>
      </w:r>
      <w:r w:rsidR="003B2B6D">
        <w:rPr>
          <w:rFonts w:ascii="Times New Roman" w:hAnsi="Times New Roman" w:cs="Times New Roman"/>
          <w:sz w:val="28"/>
          <w:szCs w:val="28"/>
        </w:rPr>
        <w:t xml:space="preserve"> </w:t>
      </w:r>
      <w:r w:rsidR="003B2B6D" w:rsidRPr="003B2B6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="003B2B6D">
        <w:rPr>
          <w:rFonts w:ascii="Times New Roman" w:hAnsi="Times New Roman" w:cs="Times New Roman"/>
          <w:sz w:val="28"/>
          <w:szCs w:val="28"/>
        </w:rPr>
        <w:t xml:space="preserve"> </w:t>
      </w:r>
      <w:r w:rsidR="003B2B6D" w:rsidRPr="003B2B6D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8B586F" w:rsidRPr="008B586F">
        <w:rPr>
          <w:rFonts w:ascii="Times New Roman" w:hAnsi="Times New Roman" w:cs="Times New Roman"/>
          <w:sz w:val="28"/>
          <w:szCs w:val="28"/>
        </w:rPr>
        <w:t>с</w:t>
      </w:r>
      <w:r w:rsidR="003B2B6D" w:rsidRPr="008B586F">
        <w:rPr>
          <w:rFonts w:ascii="Times New Roman" w:hAnsi="Times New Roman" w:cs="Times New Roman"/>
          <w:sz w:val="28"/>
          <w:szCs w:val="28"/>
        </w:rPr>
        <w:t>оглашению</w:t>
      </w:r>
      <w:r w:rsidR="008B586F" w:rsidRPr="008B586F">
        <w:rPr>
          <w:rFonts w:ascii="Times New Roman" w:hAnsi="Times New Roman" w:cs="Times New Roman"/>
          <w:sz w:val="28"/>
          <w:szCs w:val="28"/>
        </w:rPr>
        <w:t xml:space="preserve"> </w:t>
      </w:r>
      <w:r w:rsidR="008B586F" w:rsidRPr="008B586F">
        <w:rPr>
          <w:rFonts w:ascii="Times New Roman" w:hAnsi="Times New Roman" w:cs="Times New Roman"/>
          <w:bCs/>
          <w:sz w:val="28"/>
          <w:szCs w:val="28"/>
        </w:rPr>
        <w:t>о предоставлении межбюджетных трансфертов</w:t>
      </w:r>
      <w:r w:rsidR="003B2B6D" w:rsidRPr="008B586F">
        <w:rPr>
          <w:rFonts w:ascii="Times New Roman" w:hAnsi="Times New Roman" w:cs="Times New Roman"/>
          <w:sz w:val="28"/>
          <w:szCs w:val="28"/>
        </w:rPr>
        <w:t>, заключенному районом с Минстроем</w:t>
      </w:r>
      <w:r w:rsidR="008B586F" w:rsidRPr="008B586F">
        <w:rPr>
          <w:rFonts w:ascii="Times New Roman" w:hAnsi="Times New Roman" w:cs="Times New Roman"/>
          <w:sz w:val="28"/>
          <w:szCs w:val="28"/>
        </w:rPr>
        <w:t xml:space="preserve"> </w:t>
      </w:r>
      <w:r w:rsidR="008B586F" w:rsidRPr="008B586F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="003B2B6D" w:rsidRPr="008B586F">
        <w:rPr>
          <w:rFonts w:ascii="Times New Roman" w:hAnsi="Times New Roman" w:cs="Times New Roman"/>
          <w:sz w:val="28"/>
          <w:szCs w:val="28"/>
        </w:rPr>
        <w:t>.</w:t>
      </w:r>
      <w:r w:rsidR="008B586F" w:rsidRPr="008B58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86F" w:rsidRPr="008B586F" w:rsidRDefault="008B586F" w:rsidP="008B586F">
      <w:pPr>
        <w:ind w:left="-426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039" w:rsidRPr="0072517A" w:rsidRDefault="003B2B6D" w:rsidP="00B81AA9">
      <w:pPr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6D">
        <w:rPr>
          <w:rFonts w:ascii="Times New Roman" w:hAnsi="Times New Roman" w:cs="Times New Roman"/>
          <w:sz w:val="28"/>
          <w:szCs w:val="28"/>
        </w:rPr>
        <w:t xml:space="preserve"> </w:t>
      </w:r>
      <w:r w:rsidR="006A2039">
        <w:rPr>
          <w:rFonts w:ascii="Times New Roman" w:hAnsi="Times New Roman" w:cs="Times New Roman"/>
          <w:sz w:val="28"/>
          <w:szCs w:val="28"/>
        </w:rPr>
        <w:t xml:space="preserve"> </w:t>
      </w:r>
      <w:r w:rsidR="006A2039" w:rsidRPr="0072517A">
        <w:rPr>
          <w:rFonts w:ascii="Times New Roman" w:hAnsi="Times New Roman" w:cs="Times New Roman"/>
          <w:sz w:val="28"/>
          <w:szCs w:val="28"/>
        </w:rPr>
        <w:t>Устранено</w:t>
      </w:r>
      <w:r w:rsidR="0072517A" w:rsidRPr="0072517A">
        <w:rPr>
          <w:rFonts w:ascii="Times New Roman" w:hAnsi="Times New Roman" w:cs="Times New Roman"/>
          <w:sz w:val="28"/>
          <w:szCs w:val="28"/>
        </w:rPr>
        <w:t xml:space="preserve"> финансовых нарушений  на сумму </w:t>
      </w:r>
      <w:r w:rsidR="0072517A" w:rsidRPr="00FA39D8">
        <w:rPr>
          <w:rFonts w:ascii="Times New Roman" w:hAnsi="Times New Roman" w:cs="Times New Roman"/>
          <w:b/>
          <w:sz w:val="28"/>
          <w:szCs w:val="28"/>
        </w:rPr>
        <w:t>36043,33 тыс. рублей</w:t>
      </w:r>
      <w:r w:rsidR="0072517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2517A" w:rsidRPr="0072517A">
        <w:rPr>
          <w:rFonts w:ascii="Times New Roman" w:hAnsi="Times New Roman" w:cs="Times New Roman"/>
          <w:sz w:val="28"/>
          <w:szCs w:val="28"/>
        </w:rPr>
        <w:t>приведен в соответствие с инструкциями  учет основных средств и материалов</w:t>
      </w:r>
      <w:r w:rsidR="0072517A">
        <w:rPr>
          <w:rFonts w:ascii="Times New Roman" w:hAnsi="Times New Roman" w:cs="Times New Roman"/>
          <w:sz w:val="28"/>
          <w:szCs w:val="28"/>
        </w:rPr>
        <w:t xml:space="preserve"> на сумму 34039,16</w:t>
      </w:r>
      <w:r w:rsidR="00FA39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517A" w:rsidRPr="007251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59D7" w:rsidRPr="00D859D7" w:rsidRDefault="00D859D7" w:rsidP="00B81AA9">
      <w:pPr>
        <w:suppressAutoHyphens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D7">
        <w:rPr>
          <w:rFonts w:ascii="Times New Roman" w:hAnsi="Times New Roman" w:cs="Times New Roman"/>
          <w:sz w:val="28"/>
          <w:szCs w:val="28"/>
        </w:rPr>
        <w:t>При анализе результатов проведенных мероприятий особое внимание уделялось выявленным недостаткам и нарушениям системного характера с целью поиска путей их исключения. Причиной выявленных проблем в том числе является низкий уровень финансово-экономической и бухгалтерской грамотности специалистов на местах, незнание основных положений законодательства и их применения, низкая эффективность внутреннего финансового контроля.</w:t>
      </w:r>
    </w:p>
    <w:p w:rsidR="00D859D7" w:rsidRPr="00D859D7" w:rsidRDefault="00D859D7" w:rsidP="00B81AA9">
      <w:pPr>
        <w:suppressAutoHyphens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D7">
        <w:rPr>
          <w:rFonts w:ascii="Times New Roman" w:hAnsi="Times New Roman" w:cs="Times New Roman"/>
          <w:sz w:val="28"/>
          <w:szCs w:val="28"/>
        </w:rPr>
        <w:t xml:space="preserve">Значительное количество нарушений при ведении учета и составления отчетности, а также нецелевое расходование средств свидетельствует о недостатках как в системе внутреннего контроля </w:t>
      </w:r>
      <w:r w:rsidRPr="00FA39D8">
        <w:rPr>
          <w:rFonts w:ascii="Times New Roman" w:hAnsi="Times New Roman" w:cs="Times New Roman"/>
          <w:sz w:val="28"/>
          <w:szCs w:val="28"/>
        </w:rPr>
        <w:t>органов, организующих исполнение местного</w:t>
      </w:r>
      <w:r w:rsidRPr="00D859D7">
        <w:rPr>
          <w:rFonts w:ascii="Times New Roman" w:hAnsi="Times New Roman" w:cs="Times New Roman"/>
          <w:sz w:val="28"/>
          <w:szCs w:val="28"/>
        </w:rPr>
        <w:t xml:space="preserve"> бюджета, так и в работе главных распорядителей бюджетных средств.</w:t>
      </w:r>
    </w:p>
    <w:p w:rsidR="00A55EEC" w:rsidRDefault="00A55EEC" w:rsidP="00A55EE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5EEC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Pr="00A55EEC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рассмотрены на заседаниях Коллегии</w:t>
      </w:r>
      <w:r w:rsidRPr="00A55EEC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</w:t>
      </w:r>
      <w:r w:rsidRPr="00A55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DAD" w:rsidRDefault="00411685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0E11E6">
        <w:rPr>
          <w:sz w:val="28"/>
          <w:szCs w:val="28"/>
        </w:rPr>
        <w:t>В целях устранения выявленных нарушений бюджетного законодательства направлено</w:t>
      </w:r>
      <w:r w:rsidR="0086265F" w:rsidRPr="000E11E6">
        <w:rPr>
          <w:sz w:val="28"/>
          <w:szCs w:val="28"/>
        </w:rPr>
        <w:t xml:space="preserve"> </w:t>
      </w:r>
      <w:r w:rsidR="00E90DAD">
        <w:rPr>
          <w:sz w:val="28"/>
          <w:szCs w:val="28"/>
        </w:rPr>
        <w:t>12</w:t>
      </w:r>
      <w:r w:rsidRPr="000E11E6">
        <w:rPr>
          <w:sz w:val="28"/>
          <w:szCs w:val="28"/>
        </w:rPr>
        <w:t xml:space="preserve"> представлени</w:t>
      </w:r>
      <w:r w:rsidR="00E90DAD">
        <w:rPr>
          <w:sz w:val="28"/>
          <w:szCs w:val="28"/>
        </w:rPr>
        <w:t>й</w:t>
      </w:r>
      <w:r w:rsidR="00D3673C">
        <w:rPr>
          <w:sz w:val="28"/>
          <w:szCs w:val="28"/>
        </w:rPr>
        <w:t xml:space="preserve"> в адрес получателей бюджетных средств,  допустивших нарушения бюджетного законодательства.</w:t>
      </w:r>
    </w:p>
    <w:p w:rsidR="00831CB4" w:rsidRDefault="00272964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color w:val="auto"/>
          <w:sz w:val="28"/>
          <w:szCs w:val="28"/>
        </w:rPr>
      </w:pPr>
      <w:r w:rsidRPr="00415F28">
        <w:rPr>
          <w:color w:val="auto"/>
          <w:sz w:val="28"/>
          <w:szCs w:val="28"/>
        </w:rPr>
        <w:t xml:space="preserve">За отчетный период </w:t>
      </w:r>
      <w:r w:rsidR="001049C1" w:rsidRPr="00415F28">
        <w:rPr>
          <w:color w:val="auto"/>
          <w:sz w:val="28"/>
          <w:szCs w:val="28"/>
        </w:rPr>
        <w:t xml:space="preserve">в </w:t>
      </w:r>
      <w:r w:rsidR="00D3673C">
        <w:rPr>
          <w:color w:val="auto"/>
          <w:sz w:val="28"/>
          <w:szCs w:val="28"/>
        </w:rPr>
        <w:t xml:space="preserve">Прокуратуру Сосновского района </w:t>
      </w:r>
      <w:r w:rsidR="000E11E6" w:rsidRPr="00415F28">
        <w:rPr>
          <w:color w:val="auto"/>
          <w:sz w:val="28"/>
          <w:szCs w:val="28"/>
        </w:rPr>
        <w:t xml:space="preserve"> </w:t>
      </w:r>
      <w:r w:rsidR="005A6487">
        <w:rPr>
          <w:color w:val="auto"/>
          <w:sz w:val="28"/>
          <w:szCs w:val="28"/>
        </w:rPr>
        <w:t>переда</w:t>
      </w:r>
      <w:r w:rsidR="00D3673C">
        <w:rPr>
          <w:color w:val="auto"/>
          <w:sz w:val="28"/>
          <w:szCs w:val="28"/>
        </w:rPr>
        <w:t>ны материалы двух проверок.</w:t>
      </w:r>
    </w:p>
    <w:p w:rsidR="00376176" w:rsidRDefault="00FB55E6" w:rsidP="00620DA0">
      <w:pPr>
        <w:pStyle w:val="a6"/>
        <w:shd w:val="clear" w:color="auto" w:fill="FFFFFF"/>
        <w:spacing w:before="75" w:beforeAutospacing="0" w:after="120" w:afterAutospacing="0"/>
        <w:ind w:left="-426" w:firstLine="426"/>
        <w:jc w:val="both"/>
        <w:rPr>
          <w:sz w:val="28"/>
          <w:szCs w:val="28"/>
        </w:rPr>
      </w:pPr>
      <w:r w:rsidRPr="00620DA0">
        <w:rPr>
          <w:sz w:val="28"/>
          <w:szCs w:val="28"/>
        </w:rPr>
        <w:t>Кроме того</w:t>
      </w:r>
      <w:r w:rsidR="00415F28" w:rsidRPr="00620DA0">
        <w:rPr>
          <w:sz w:val="28"/>
          <w:szCs w:val="28"/>
        </w:rPr>
        <w:t>,</w:t>
      </w:r>
      <w:r w:rsidRPr="00620DA0">
        <w:rPr>
          <w:sz w:val="28"/>
          <w:szCs w:val="28"/>
        </w:rPr>
        <w:t xml:space="preserve"> в</w:t>
      </w:r>
      <w:r w:rsidR="008A6349" w:rsidRPr="00620DA0">
        <w:rPr>
          <w:sz w:val="28"/>
          <w:szCs w:val="28"/>
        </w:rPr>
        <w:t xml:space="preserve">  адрес Конт</w:t>
      </w:r>
      <w:r w:rsidRPr="00620DA0">
        <w:rPr>
          <w:sz w:val="28"/>
          <w:szCs w:val="28"/>
        </w:rPr>
        <w:t xml:space="preserve">рольно-счетной палаты поступают обращения граждан по вопросам нарушения законодательства в финансовой сфере. На данные обращения своевременно готовятся </w:t>
      </w:r>
      <w:r w:rsidR="004659EB" w:rsidRPr="00620DA0">
        <w:rPr>
          <w:sz w:val="28"/>
          <w:szCs w:val="28"/>
        </w:rPr>
        <w:t>ответы</w:t>
      </w:r>
      <w:r w:rsidR="00B81AA9">
        <w:rPr>
          <w:sz w:val="28"/>
          <w:szCs w:val="28"/>
        </w:rPr>
        <w:t>.</w:t>
      </w:r>
      <w:r w:rsidR="00831CB4" w:rsidRPr="00620DA0">
        <w:rPr>
          <w:sz w:val="28"/>
          <w:szCs w:val="28"/>
        </w:rPr>
        <w:t xml:space="preserve"> </w:t>
      </w:r>
    </w:p>
    <w:p w:rsidR="00D3673C" w:rsidRDefault="001C1FA8" w:rsidP="00266709">
      <w:pPr>
        <w:pStyle w:val="a6"/>
        <w:shd w:val="clear" w:color="auto" w:fill="FFFFFF"/>
        <w:spacing w:before="75" w:beforeAutospacing="0" w:after="120" w:afterAutospacing="0"/>
        <w:ind w:left="-426" w:firstLine="426"/>
        <w:jc w:val="both"/>
        <w:rPr>
          <w:sz w:val="28"/>
          <w:szCs w:val="28"/>
        </w:rPr>
      </w:pPr>
      <w:r w:rsidRPr="006B4F67">
        <w:rPr>
          <w:sz w:val="28"/>
          <w:szCs w:val="28"/>
        </w:rPr>
        <w:t>В соответствии с порядком составления и направления протоколов и иных процессуальных документов согласно требованиям КОАП в 20</w:t>
      </w:r>
      <w:r w:rsidR="00B238E5">
        <w:rPr>
          <w:sz w:val="28"/>
          <w:szCs w:val="28"/>
        </w:rPr>
        <w:t>2</w:t>
      </w:r>
      <w:r w:rsidR="00D3673C">
        <w:rPr>
          <w:sz w:val="28"/>
          <w:szCs w:val="28"/>
        </w:rPr>
        <w:t>2</w:t>
      </w:r>
      <w:r w:rsidRPr="006B4F67">
        <w:rPr>
          <w:sz w:val="28"/>
          <w:szCs w:val="28"/>
        </w:rPr>
        <w:t xml:space="preserve"> году Контрольно-счетной палатой  за нарушение бюджетного законодательства </w:t>
      </w:r>
      <w:r w:rsidR="003F08DC" w:rsidRPr="006B4F67">
        <w:rPr>
          <w:sz w:val="28"/>
          <w:szCs w:val="28"/>
        </w:rPr>
        <w:t xml:space="preserve">на должностных лиц </w:t>
      </w:r>
      <w:r w:rsidRPr="006B4F67">
        <w:rPr>
          <w:sz w:val="28"/>
          <w:szCs w:val="28"/>
        </w:rPr>
        <w:t xml:space="preserve">составлено </w:t>
      </w:r>
      <w:r w:rsidR="00D3673C">
        <w:rPr>
          <w:sz w:val="28"/>
          <w:szCs w:val="28"/>
        </w:rPr>
        <w:t>8</w:t>
      </w:r>
      <w:r w:rsidRPr="006B4F67">
        <w:rPr>
          <w:sz w:val="28"/>
          <w:szCs w:val="28"/>
        </w:rPr>
        <w:t xml:space="preserve"> протокол</w:t>
      </w:r>
      <w:r w:rsidR="00B238E5">
        <w:rPr>
          <w:sz w:val="28"/>
          <w:szCs w:val="28"/>
        </w:rPr>
        <w:t>ов</w:t>
      </w:r>
      <w:r w:rsidRPr="006B4F67">
        <w:rPr>
          <w:sz w:val="28"/>
          <w:szCs w:val="28"/>
        </w:rPr>
        <w:t xml:space="preserve"> об административных правонарушениях</w:t>
      </w:r>
      <w:r w:rsidR="003E1F11" w:rsidRPr="006B4F67">
        <w:rPr>
          <w:sz w:val="28"/>
          <w:szCs w:val="28"/>
        </w:rPr>
        <w:t xml:space="preserve">, которые направлены на рассмотрение мировым судьям. </w:t>
      </w:r>
      <w:r w:rsidR="007D48CB" w:rsidRPr="006B4F67">
        <w:rPr>
          <w:sz w:val="28"/>
          <w:szCs w:val="28"/>
        </w:rPr>
        <w:t>П</w:t>
      </w:r>
      <w:r w:rsidR="003E1F11" w:rsidRPr="006B4F67">
        <w:rPr>
          <w:sz w:val="28"/>
          <w:szCs w:val="28"/>
        </w:rPr>
        <w:t>ротокол</w:t>
      </w:r>
      <w:r w:rsidR="000E11E6" w:rsidRPr="006B4F67">
        <w:rPr>
          <w:sz w:val="28"/>
          <w:szCs w:val="28"/>
        </w:rPr>
        <w:t>ы</w:t>
      </w:r>
      <w:r w:rsidR="003E1F11" w:rsidRPr="006B4F67">
        <w:rPr>
          <w:sz w:val="28"/>
          <w:szCs w:val="28"/>
        </w:rPr>
        <w:t xml:space="preserve"> составлены на </w:t>
      </w:r>
      <w:r w:rsidR="0092367E">
        <w:rPr>
          <w:sz w:val="28"/>
          <w:szCs w:val="28"/>
        </w:rPr>
        <w:t xml:space="preserve">3 руководителей учреждений за нецелевое использование бюджетных средств, на </w:t>
      </w:r>
      <w:r w:rsidR="00D3673C">
        <w:rPr>
          <w:sz w:val="28"/>
          <w:szCs w:val="28"/>
        </w:rPr>
        <w:t>5</w:t>
      </w:r>
      <w:r w:rsidR="0092367E">
        <w:rPr>
          <w:sz w:val="28"/>
          <w:szCs w:val="28"/>
        </w:rPr>
        <w:t xml:space="preserve"> </w:t>
      </w:r>
      <w:r w:rsidR="003E1F11" w:rsidRPr="006B4F67">
        <w:rPr>
          <w:sz w:val="28"/>
          <w:szCs w:val="28"/>
        </w:rPr>
        <w:t xml:space="preserve">главных бухгалтеров </w:t>
      </w:r>
      <w:r w:rsidR="003E1F11" w:rsidRPr="006B4F67">
        <w:rPr>
          <w:sz w:val="28"/>
          <w:szCs w:val="28"/>
        </w:rPr>
        <w:lastRenderedPageBreak/>
        <w:t xml:space="preserve">учреждений за </w:t>
      </w:r>
      <w:r w:rsidR="00175C8A" w:rsidRPr="006B4F67">
        <w:rPr>
          <w:sz w:val="28"/>
          <w:szCs w:val="28"/>
        </w:rPr>
        <w:t>г</w:t>
      </w:r>
      <w:r w:rsidR="003F08DC" w:rsidRPr="006B4F67">
        <w:rPr>
          <w:sz w:val="28"/>
          <w:szCs w:val="28"/>
        </w:rPr>
        <w:t>рубое нарушение требований к бухгалтерскому учету</w:t>
      </w:r>
      <w:r w:rsidR="00175C8A" w:rsidRPr="006B4F67">
        <w:rPr>
          <w:sz w:val="28"/>
          <w:szCs w:val="28"/>
        </w:rPr>
        <w:t xml:space="preserve"> и составлению отчетности</w:t>
      </w:r>
      <w:r w:rsidR="00B238E5" w:rsidRPr="003212F3">
        <w:rPr>
          <w:sz w:val="28"/>
          <w:szCs w:val="28"/>
        </w:rPr>
        <w:t>.</w:t>
      </w:r>
      <w:r w:rsidR="00F33D1D" w:rsidRPr="003212F3">
        <w:rPr>
          <w:sz w:val="28"/>
          <w:szCs w:val="28"/>
        </w:rPr>
        <w:t xml:space="preserve"> </w:t>
      </w:r>
      <w:r w:rsidR="00175C8A" w:rsidRPr="003212F3">
        <w:rPr>
          <w:sz w:val="28"/>
          <w:szCs w:val="28"/>
        </w:rPr>
        <w:t>В результате</w:t>
      </w:r>
      <w:r w:rsidR="0092367E" w:rsidRPr="003212F3">
        <w:rPr>
          <w:sz w:val="28"/>
          <w:szCs w:val="28"/>
        </w:rPr>
        <w:t xml:space="preserve"> все </w:t>
      </w:r>
      <w:r w:rsidR="00175C8A" w:rsidRPr="003212F3">
        <w:rPr>
          <w:sz w:val="28"/>
          <w:szCs w:val="28"/>
        </w:rPr>
        <w:t>должностны</w:t>
      </w:r>
      <w:r w:rsidR="0092367E" w:rsidRPr="003212F3">
        <w:rPr>
          <w:sz w:val="28"/>
          <w:szCs w:val="28"/>
        </w:rPr>
        <w:t>е</w:t>
      </w:r>
      <w:r w:rsidR="00175C8A" w:rsidRPr="003212F3">
        <w:rPr>
          <w:sz w:val="28"/>
          <w:szCs w:val="28"/>
        </w:rPr>
        <w:t xml:space="preserve"> лица признаны виновными </w:t>
      </w:r>
      <w:r w:rsidR="00583DF8" w:rsidRPr="003212F3">
        <w:rPr>
          <w:sz w:val="28"/>
          <w:szCs w:val="28"/>
        </w:rPr>
        <w:t>в совершении административн</w:t>
      </w:r>
      <w:r w:rsidR="00351651" w:rsidRPr="003212F3">
        <w:rPr>
          <w:sz w:val="28"/>
          <w:szCs w:val="28"/>
        </w:rPr>
        <w:t>ых</w:t>
      </w:r>
      <w:r w:rsidR="00583DF8" w:rsidRPr="003212F3">
        <w:rPr>
          <w:sz w:val="28"/>
          <w:szCs w:val="28"/>
        </w:rPr>
        <w:t xml:space="preserve"> </w:t>
      </w:r>
      <w:r w:rsidR="005B313B" w:rsidRPr="003212F3">
        <w:rPr>
          <w:sz w:val="28"/>
          <w:szCs w:val="28"/>
        </w:rPr>
        <w:t>правонарушени</w:t>
      </w:r>
      <w:r w:rsidR="00351651" w:rsidRPr="003212F3">
        <w:rPr>
          <w:sz w:val="28"/>
          <w:szCs w:val="28"/>
        </w:rPr>
        <w:t>й</w:t>
      </w:r>
      <w:r w:rsidR="00266709">
        <w:rPr>
          <w:sz w:val="28"/>
          <w:szCs w:val="28"/>
        </w:rPr>
        <w:t xml:space="preserve">, всем вынесено наказание в виде  предупреждения. </w:t>
      </w:r>
      <w:bookmarkStart w:id="0" w:name="_GoBack"/>
      <w:bookmarkEnd w:id="0"/>
      <w:r w:rsidR="00D3673C">
        <w:rPr>
          <w:sz w:val="28"/>
          <w:szCs w:val="28"/>
        </w:rPr>
        <w:t xml:space="preserve">Кроме того </w:t>
      </w:r>
      <w:r w:rsidR="003212F3">
        <w:rPr>
          <w:sz w:val="28"/>
          <w:szCs w:val="28"/>
        </w:rPr>
        <w:t xml:space="preserve"> </w:t>
      </w:r>
      <w:r w:rsidR="003B5048">
        <w:rPr>
          <w:sz w:val="28"/>
          <w:szCs w:val="28"/>
        </w:rPr>
        <w:t xml:space="preserve">материалы </w:t>
      </w:r>
      <w:r w:rsidR="003212F3">
        <w:rPr>
          <w:sz w:val="28"/>
          <w:szCs w:val="28"/>
        </w:rPr>
        <w:t>проверк</w:t>
      </w:r>
      <w:r w:rsidR="003B5048">
        <w:rPr>
          <w:sz w:val="28"/>
          <w:szCs w:val="28"/>
        </w:rPr>
        <w:t>и</w:t>
      </w:r>
      <w:r w:rsidR="003212F3">
        <w:rPr>
          <w:sz w:val="28"/>
          <w:szCs w:val="28"/>
        </w:rPr>
        <w:t xml:space="preserve"> одного учреждения </w:t>
      </w:r>
      <w:r w:rsidR="00D3673C">
        <w:rPr>
          <w:sz w:val="28"/>
          <w:szCs w:val="28"/>
        </w:rPr>
        <w:t>за нарушение закона «О контрактной системе» направлены в ГКУ Челябинской области. Руководитель данного учреждения признан виновным, назначено наказание в виде предупреждения.</w:t>
      </w:r>
    </w:p>
    <w:p w:rsidR="00411685" w:rsidRPr="007D48CB" w:rsidRDefault="00411685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7D48CB">
        <w:rPr>
          <w:sz w:val="28"/>
          <w:szCs w:val="28"/>
        </w:rPr>
        <w:t>В теч</w:t>
      </w:r>
      <w:r w:rsidR="00B25FC8" w:rsidRPr="007D48CB">
        <w:rPr>
          <w:sz w:val="28"/>
          <w:szCs w:val="28"/>
        </w:rPr>
        <w:t xml:space="preserve">ение </w:t>
      </w:r>
      <w:r w:rsidRPr="007D48CB">
        <w:rPr>
          <w:sz w:val="28"/>
          <w:szCs w:val="28"/>
        </w:rPr>
        <w:t xml:space="preserve"> года </w:t>
      </w:r>
      <w:r w:rsidR="00175C8A" w:rsidRPr="007D48CB">
        <w:rPr>
          <w:sz w:val="28"/>
          <w:szCs w:val="28"/>
        </w:rPr>
        <w:t xml:space="preserve">необходимая </w:t>
      </w:r>
      <w:r w:rsidRPr="007D48CB">
        <w:rPr>
          <w:sz w:val="28"/>
          <w:szCs w:val="28"/>
        </w:rPr>
        <w:t>инфо</w:t>
      </w:r>
      <w:r w:rsidR="00B25FC8" w:rsidRPr="007D48CB">
        <w:rPr>
          <w:sz w:val="28"/>
          <w:szCs w:val="28"/>
        </w:rPr>
        <w:t xml:space="preserve">рмация </w:t>
      </w:r>
      <w:r w:rsidR="005B18BB" w:rsidRPr="007D48CB">
        <w:rPr>
          <w:sz w:val="28"/>
          <w:szCs w:val="28"/>
        </w:rPr>
        <w:t>о деятельности Контроль</w:t>
      </w:r>
      <w:r w:rsidR="00B25FC8" w:rsidRPr="007D48CB">
        <w:rPr>
          <w:sz w:val="28"/>
          <w:szCs w:val="28"/>
        </w:rPr>
        <w:t xml:space="preserve">но-счетной палаты размещалась на сайте </w:t>
      </w:r>
      <w:r w:rsidRPr="007D48CB">
        <w:rPr>
          <w:sz w:val="28"/>
          <w:szCs w:val="28"/>
        </w:rPr>
        <w:t>Администрации</w:t>
      </w:r>
      <w:r w:rsidR="00B25FC8" w:rsidRPr="007D48CB">
        <w:rPr>
          <w:sz w:val="28"/>
          <w:szCs w:val="28"/>
          <w:vertAlign w:val="subscript"/>
        </w:rPr>
        <w:t xml:space="preserve">  </w:t>
      </w:r>
      <w:r w:rsidR="00B25FC8" w:rsidRPr="007D48CB">
        <w:rPr>
          <w:sz w:val="28"/>
          <w:szCs w:val="28"/>
        </w:rPr>
        <w:t xml:space="preserve"> С</w:t>
      </w:r>
      <w:r w:rsidRPr="007D48CB">
        <w:rPr>
          <w:sz w:val="28"/>
          <w:szCs w:val="28"/>
        </w:rPr>
        <w:t>основс</w:t>
      </w:r>
      <w:r w:rsidR="00B25FC8" w:rsidRPr="007D48CB">
        <w:rPr>
          <w:sz w:val="28"/>
          <w:szCs w:val="28"/>
        </w:rPr>
        <w:t xml:space="preserve">кого муниципального </w:t>
      </w:r>
      <w:r w:rsidRPr="007D48CB">
        <w:rPr>
          <w:sz w:val="28"/>
          <w:szCs w:val="28"/>
        </w:rPr>
        <w:t>района</w:t>
      </w:r>
      <w:r w:rsidR="00D3673C">
        <w:rPr>
          <w:sz w:val="28"/>
          <w:szCs w:val="28"/>
        </w:rPr>
        <w:t>, странице КСП.</w:t>
      </w:r>
      <w:r w:rsidRPr="007D48CB">
        <w:rPr>
          <w:sz w:val="28"/>
          <w:szCs w:val="28"/>
        </w:rPr>
        <w:t xml:space="preserve"> </w:t>
      </w:r>
      <w:r w:rsidR="00D3673C">
        <w:rPr>
          <w:sz w:val="28"/>
          <w:szCs w:val="28"/>
        </w:rPr>
        <w:t>Информация о</w:t>
      </w:r>
      <w:r w:rsidRPr="007D48CB">
        <w:rPr>
          <w:sz w:val="28"/>
          <w:szCs w:val="28"/>
        </w:rPr>
        <w:t xml:space="preserve"> </w:t>
      </w:r>
      <w:r w:rsidR="00B25FC8" w:rsidRPr="007D48CB">
        <w:rPr>
          <w:sz w:val="28"/>
          <w:szCs w:val="28"/>
        </w:rPr>
        <w:t>контрольных мероприяти</w:t>
      </w:r>
      <w:r w:rsidR="00D3673C">
        <w:rPr>
          <w:sz w:val="28"/>
          <w:szCs w:val="28"/>
        </w:rPr>
        <w:t xml:space="preserve">ях направлялась </w:t>
      </w:r>
      <w:r w:rsidR="00B25FC8" w:rsidRPr="007D48CB">
        <w:rPr>
          <w:sz w:val="28"/>
          <w:szCs w:val="28"/>
        </w:rPr>
        <w:t xml:space="preserve"> </w:t>
      </w:r>
      <w:r w:rsidR="00D3673C">
        <w:rPr>
          <w:sz w:val="28"/>
          <w:szCs w:val="28"/>
        </w:rPr>
        <w:t xml:space="preserve">в </w:t>
      </w:r>
      <w:r w:rsidRPr="007D48CB">
        <w:rPr>
          <w:sz w:val="28"/>
          <w:szCs w:val="28"/>
        </w:rPr>
        <w:t xml:space="preserve"> Собрани</w:t>
      </w:r>
      <w:r w:rsidR="00D3673C">
        <w:rPr>
          <w:sz w:val="28"/>
          <w:szCs w:val="28"/>
        </w:rPr>
        <w:t>е</w:t>
      </w:r>
      <w:r w:rsidR="00175C8A" w:rsidRPr="007D48CB">
        <w:rPr>
          <w:sz w:val="28"/>
          <w:szCs w:val="28"/>
        </w:rPr>
        <w:t xml:space="preserve"> депутатов</w:t>
      </w:r>
      <w:r w:rsidR="00D3673C">
        <w:rPr>
          <w:sz w:val="28"/>
          <w:szCs w:val="28"/>
        </w:rPr>
        <w:t xml:space="preserve"> </w:t>
      </w:r>
      <w:r w:rsidR="00175C8A" w:rsidRPr="007D48CB">
        <w:rPr>
          <w:sz w:val="28"/>
          <w:szCs w:val="28"/>
        </w:rPr>
        <w:t xml:space="preserve"> и Главе района.</w:t>
      </w:r>
      <w:r w:rsidR="005B18BB" w:rsidRPr="007D48CB">
        <w:rPr>
          <w:sz w:val="28"/>
          <w:szCs w:val="28"/>
        </w:rPr>
        <w:t xml:space="preserve"> </w:t>
      </w:r>
      <w:r w:rsidRPr="007D48CB">
        <w:rPr>
          <w:sz w:val="28"/>
          <w:szCs w:val="28"/>
        </w:rPr>
        <w:t>Необходимая информация о деятельности Контрольно-счетной палаты направлялась в КСП Челябинской области.</w:t>
      </w:r>
      <w:r w:rsidR="005B18BB" w:rsidRPr="007D48CB">
        <w:rPr>
          <w:sz w:val="28"/>
          <w:szCs w:val="28"/>
        </w:rPr>
        <w:t xml:space="preserve"> </w:t>
      </w:r>
    </w:p>
    <w:p w:rsidR="006D25A7" w:rsidRDefault="00200BCE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7D48CB">
        <w:rPr>
          <w:sz w:val="28"/>
          <w:szCs w:val="28"/>
        </w:rPr>
        <w:t>В течение года бюджетополучателям оказывалась методическая и консультационная помощь.</w:t>
      </w:r>
      <w:r w:rsidR="00D35D11" w:rsidRPr="007D48CB">
        <w:rPr>
          <w:sz w:val="28"/>
          <w:szCs w:val="28"/>
        </w:rPr>
        <w:t xml:space="preserve"> </w:t>
      </w:r>
      <w:r w:rsidR="00D3673C">
        <w:rPr>
          <w:sz w:val="28"/>
          <w:szCs w:val="28"/>
        </w:rPr>
        <w:t xml:space="preserve"> В апреле 2022 года проведен</w:t>
      </w:r>
      <w:r w:rsidR="006A2039">
        <w:rPr>
          <w:sz w:val="28"/>
          <w:szCs w:val="28"/>
        </w:rPr>
        <w:t>о</w:t>
      </w:r>
      <w:r w:rsidR="00D3673C">
        <w:rPr>
          <w:sz w:val="28"/>
          <w:szCs w:val="28"/>
        </w:rPr>
        <w:t xml:space="preserve"> совещание с руководителями и главными бухгалтерами  получателей бюджетных средств по основным нарушениям, выявленным в ходе проверок КСП.</w:t>
      </w:r>
    </w:p>
    <w:p w:rsidR="006D25A7" w:rsidRPr="007D48CB" w:rsidRDefault="006D25A7" w:rsidP="00620DA0">
      <w:pPr>
        <w:spacing w:after="120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CB">
        <w:rPr>
          <w:rFonts w:ascii="Times New Roman" w:hAnsi="Times New Roman" w:cs="Times New Roman"/>
          <w:b/>
          <w:bCs/>
          <w:sz w:val="28"/>
          <w:szCs w:val="28"/>
        </w:rPr>
        <w:t>III. Организационные мероприятия</w:t>
      </w:r>
    </w:p>
    <w:p w:rsidR="006D25A7" w:rsidRPr="007D48CB" w:rsidRDefault="006D25A7" w:rsidP="00620DA0">
      <w:pPr>
        <w:spacing w:after="120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8CB">
        <w:rPr>
          <w:rFonts w:ascii="Times New Roman" w:hAnsi="Times New Roman" w:cs="Times New Roman"/>
          <w:sz w:val="28"/>
          <w:szCs w:val="28"/>
        </w:rPr>
        <w:t>В отчетном периоде организационная работа была направлена на обеспечение эффективного функционирования КСП, совершенствование организации проведения контрольных и экспертно-аналитических мероприятий.</w:t>
      </w:r>
    </w:p>
    <w:p w:rsidR="006D25A7" w:rsidRPr="007D48CB" w:rsidRDefault="006D25A7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7D48CB">
        <w:rPr>
          <w:sz w:val="28"/>
          <w:szCs w:val="28"/>
        </w:rPr>
        <w:t xml:space="preserve">Численность сотрудников Контрольно-счетной палаты </w:t>
      </w:r>
      <w:r w:rsidR="007D48CB" w:rsidRPr="007D48CB">
        <w:rPr>
          <w:sz w:val="28"/>
          <w:szCs w:val="28"/>
        </w:rPr>
        <w:t>в 20</w:t>
      </w:r>
      <w:r w:rsidR="00AA3998">
        <w:rPr>
          <w:sz w:val="28"/>
          <w:szCs w:val="28"/>
        </w:rPr>
        <w:t>2</w:t>
      </w:r>
      <w:r w:rsidR="003854FA">
        <w:rPr>
          <w:sz w:val="28"/>
          <w:szCs w:val="28"/>
        </w:rPr>
        <w:t>2</w:t>
      </w:r>
      <w:r w:rsidR="007D48CB" w:rsidRPr="007D48CB">
        <w:rPr>
          <w:sz w:val="28"/>
          <w:szCs w:val="28"/>
        </w:rPr>
        <w:t xml:space="preserve"> году </w:t>
      </w:r>
      <w:r w:rsidRPr="007D48CB">
        <w:rPr>
          <w:sz w:val="28"/>
          <w:szCs w:val="28"/>
        </w:rPr>
        <w:t>составля</w:t>
      </w:r>
      <w:r w:rsidR="00AA3998">
        <w:rPr>
          <w:sz w:val="28"/>
          <w:szCs w:val="28"/>
        </w:rPr>
        <w:t>ла</w:t>
      </w:r>
      <w:r w:rsidRPr="007D48CB">
        <w:rPr>
          <w:sz w:val="28"/>
          <w:szCs w:val="28"/>
        </w:rPr>
        <w:t xml:space="preserve"> </w:t>
      </w:r>
      <w:r w:rsidR="007D48CB" w:rsidRPr="007D48CB">
        <w:rPr>
          <w:sz w:val="28"/>
          <w:szCs w:val="28"/>
        </w:rPr>
        <w:t>6</w:t>
      </w:r>
      <w:r w:rsidR="00904EEA">
        <w:rPr>
          <w:sz w:val="28"/>
          <w:szCs w:val="28"/>
        </w:rPr>
        <w:t xml:space="preserve"> штатных единиц</w:t>
      </w:r>
      <w:r w:rsidRPr="007D48CB">
        <w:rPr>
          <w:sz w:val="28"/>
          <w:szCs w:val="28"/>
        </w:rPr>
        <w:t xml:space="preserve">: председатель, </w:t>
      </w:r>
      <w:r w:rsidR="0032387B">
        <w:rPr>
          <w:sz w:val="28"/>
          <w:szCs w:val="28"/>
        </w:rPr>
        <w:t>1 главный инспектор, 2</w:t>
      </w:r>
      <w:r w:rsidR="007D48CB" w:rsidRPr="007D48CB">
        <w:rPr>
          <w:sz w:val="28"/>
          <w:szCs w:val="28"/>
        </w:rPr>
        <w:t xml:space="preserve"> </w:t>
      </w:r>
      <w:r w:rsidRPr="007D48CB">
        <w:rPr>
          <w:sz w:val="28"/>
          <w:szCs w:val="28"/>
        </w:rPr>
        <w:t>инспектор</w:t>
      </w:r>
      <w:r w:rsidR="007D48CB" w:rsidRPr="007D48CB">
        <w:rPr>
          <w:sz w:val="28"/>
          <w:szCs w:val="28"/>
        </w:rPr>
        <w:t>а</w:t>
      </w:r>
      <w:r w:rsidRPr="007D48CB">
        <w:rPr>
          <w:sz w:val="28"/>
          <w:szCs w:val="28"/>
        </w:rPr>
        <w:t xml:space="preserve">, ревизор и бухгалтер. Из них участвующих в контрольных мероприятиях – </w:t>
      </w:r>
      <w:r w:rsidR="007D48CB" w:rsidRPr="007D48CB">
        <w:rPr>
          <w:sz w:val="28"/>
          <w:szCs w:val="28"/>
        </w:rPr>
        <w:t>5</w:t>
      </w:r>
      <w:r w:rsidRPr="007D48CB">
        <w:rPr>
          <w:sz w:val="28"/>
          <w:szCs w:val="28"/>
        </w:rPr>
        <w:t xml:space="preserve"> </w:t>
      </w:r>
      <w:r w:rsidR="007D48CB">
        <w:rPr>
          <w:sz w:val="28"/>
          <w:szCs w:val="28"/>
        </w:rPr>
        <w:t>человек</w:t>
      </w:r>
      <w:r w:rsidRPr="007D48CB">
        <w:rPr>
          <w:sz w:val="28"/>
          <w:szCs w:val="28"/>
        </w:rPr>
        <w:t>.</w:t>
      </w:r>
    </w:p>
    <w:p w:rsidR="00D35D11" w:rsidRDefault="00D35D11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8CB">
        <w:rPr>
          <w:rFonts w:ascii="Times New Roman" w:hAnsi="Times New Roman" w:cs="Times New Roman"/>
          <w:sz w:val="28"/>
          <w:szCs w:val="28"/>
        </w:rPr>
        <w:t>В соответствии с планом работы палаты в отчетном периоде были подготовлены отчет о работе КСП за 20</w:t>
      </w:r>
      <w:r w:rsidR="0092367E">
        <w:rPr>
          <w:rFonts w:ascii="Times New Roman" w:hAnsi="Times New Roman" w:cs="Times New Roman"/>
          <w:sz w:val="28"/>
          <w:szCs w:val="28"/>
        </w:rPr>
        <w:t>2</w:t>
      </w:r>
      <w:r w:rsidR="0032387B">
        <w:rPr>
          <w:rFonts w:ascii="Times New Roman" w:hAnsi="Times New Roman" w:cs="Times New Roman"/>
          <w:sz w:val="28"/>
          <w:szCs w:val="28"/>
        </w:rPr>
        <w:t>1</w:t>
      </w:r>
      <w:r w:rsidRPr="007D48CB">
        <w:rPr>
          <w:rFonts w:ascii="Times New Roman" w:hAnsi="Times New Roman" w:cs="Times New Roman"/>
          <w:sz w:val="28"/>
          <w:szCs w:val="28"/>
        </w:rPr>
        <w:t xml:space="preserve"> год, подготовлен и утвержден план работы на текущий год и изменения в него. Указанная информация о деятельности палаты размещена на сайте.</w:t>
      </w:r>
    </w:p>
    <w:p w:rsidR="0032387B" w:rsidRDefault="0032387B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заведены странички КСП в социальных сетях: «В Контакте» и «Одноклассники»</w:t>
      </w:r>
      <w:r w:rsidR="0095372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де размещается информация о деятельности КСП.</w:t>
      </w:r>
    </w:p>
    <w:p w:rsidR="00EA1C61" w:rsidRPr="007D48CB" w:rsidRDefault="00EA1C61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sz w:val="28"/>
          <w:szCs w:val="28"/>
        </w:rPr>
        <w:t>В 20</w:t>
      </w:r>
      <w:r w:rsidR="00AA3998" w:rsidRPr="00517D2F">
        <w:rPr>
          <w:rFonts w:ascii="Times New Roman" w:hAnsi="Times New Roman" w:cs="Times New Roman"/>
          <w:sz w:val="28"/>
          <w:szCs w:val="28"/>
        </w:rPr>
        <w:t>2</w:t>
      </w:r>
      <w:r w:rsidR="003854FA">
        <w:rPr>
          <w:rFonts w:ascii="Times New Roman" w:hAnsi="Times New Roman" w:cs="Times New Roman"/>
          <w:sz w:val="28"/>
          <w:szCs w:val="28"/>
        </w:rPr>
        <w:t>2</w:t>
      </w:r>
      <w:r w:rsidRPr="00517D2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54FA">
        <w:rPr>
          <w:rFonts w:ascii="Times New Roman" w:hAnsi="Times New Roman" w:cs="Times New Roman"/>
          <w:sz w:val="28"/>
          <w:szCs w:val="28"/>
        </w:rPr>
        <w:t>4</w:t>
      </w:r>
      <w:r w:rsidRPr="00517D2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854FA">
        <w:rPr>
          <w:rFonts w:ascii="Times New Roman" w:hAnsi="Times New Roman" w:cs="Times New Roman"/>
          <w:sz w:val="28"/>
          <w:szCs w:val="28"/>
        </w:rPr>
        <w:t>а</w:t>
      </w:r>
      <w:r w:rsidRPr="00517D2F">
        <w:rPr>
          <w:rFonts w:ascii="Times New Roman" w:hAnsi="Times New Roman" w:cs="Times New Roman"/>
          <w:sz w:val="28"/>
          <w:szCs w:val="28"/>
        </w:rPr>
        <w:t xml:space="preserve"> КСП прош</w:t>
      </w:r>
      <w:r w:rsidR="003854FA">
        <w:rPr>
          <w:rFonts w:ascii="Times New Roman" w:hAnsi="Times New Roman" w:cs="Times New Roman"/>
          <w:sz w:val="28"/>
          <w:szCs w:val="28"/>
        </w:rPr>
        <w:t>ли</w:t>
      </w:r>
      <w:r w:rsidRPr="00517D2F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</w:t>
      </w:r>
      <w:r w:rsidR="00AD78B2" w:rsidRP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854FA">
        <w:rPr>
          <w:rFonts w:ascii="Times New Roman" w:hAnsi="Times New Roman" w:cs="Times New Roman"/>
          <w:sz w:val="28"/>
          <w:szCs w:val="28"/>
        </w:rPr>
        <w:t>в формате дистанционного обучения</w:t>
      </w:r>
      <w:r w:rsidR="00AD78B2" w:rsidRPr="00517D2F">
        <w:rPr>
          <w:rFonts w:ascii="Times New Roman" w:hAnsi="Times New Roman" w:cs="Times New Roman"/>
          <w:sz w:val="28"/>
          <w:szCs w:val="28"/>
        </w:rPr>
        <w:t>.</w:t>
      </w:r>
    </w:p>
    <w:p w:rsidR="00634492" w:rsidRPr="002F5AA4" w:rsidRDefault="00634492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25A7" w:rsidRPr="007D48CB" w:rsidRDefault="006D25A7" w:rsidP="00620DA0">
      <w:pPr>
        <w:spacing w:after="120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CB">
        <w:rPr>
          <w:rFonts w:ascii="Times New Roman" w:hAnsi="Times New Roman" w:cs="Times New Roman"/>
          <w:b/>
          <w:bCs/>
          <w:sz w:val="28"/>
          <w:szCs w:val="28"/>
        </w:rPr>
        <w:t>IV. Межведомственное взаимодействие</w:t>
      </w:r>
    </w:p>
    <w:p w:rsidR="008E229B" w:rsidRDefault="00244E20" w:rsidP="00620DA0">
      <w:pPr>
        <w:pStyle w:val="11"/>
        <w:shd w:val="clear" w:color="auto" w:fill="auto"/>
        <w:spacing w:before="0" w:after="120" w:line="240" w:lineRule="auto"/>
        <w:ind w:left="-426" w:right="60" w:firstLine="426"/>
        <w:rPr>
          <w:sz w:val="28"/>
          <w:szCs w:val="28"/>
        </w:rPr>
      </w:pPr>
      <w:r w:rsidRPr="007D48CB">
        <w:rPr>
          <w:sz w:val="28"/>
          <w:szCs w:val="28"/>
        </w:rPr>
        <w:t>В целях повышения эффективности муниципального контроля, ответственности органов местного самоуправления и учреждений за результаты своей деятельности, итоги контрольных мероприятий рассматривались на  ко</w:t>
      </w:r>
      <w:r w:rsidR="00AA3998">
        <w:rPr>
          <w:sz w:val="28"/>
          <w:szCs w:val="28"/>
        </w:rPr>
        <w:t>ллегии</w:t>
      </w:r>
      <w:r w:rsidRPr="007D48CB">
        <w:rPr>
          <w:sz w:val="28"/>
          <w:szCs w:val="28"/>
        </w:rPr>
        <w:t xml:space="preserve"> </w:t>
      </w:r>
      <w:r w:rsidR="008E229B">
        <w:rPr>
          <w:sz w:val="28"/>
          <w:szCs w:val="28"/>
        </w:rPr>
        <w:t xml:space="preserve">КСП с участием председателя Собрания депутатов, заместителей Главы района, начальника управления образования. На одном из заседаний присутствовали депутаты комиссии по экономике, бюджету и муниципальной собственности.  </w:t>
      </w:r>
    </w:p>
    <w:p w:rsidR="00244E20" w:rsidRPr="008D6E6A" w:rsidRDefault="00233B5F" w:rsidP="00620DA0">
      <w:pPr>
        <w:pStyle w:val="11"/>
        <w:shd w:val="clear" w:color="auto" w:fill="auto"/>
        <w:spacing w:before="0" w:after="120" w:line="240" w:lineRule="auto"/>
        <w:ind w:left="-426" w:right="60" w:firstLine="426"/>
        <w:rPr>
          <w:sz w:val="28"/>
          <w:szCs w:val="28"/>
        </w:rPr>
      </w:pPr>
      <w:r w:rsidRPr="008D6E6A">
        <w:rPr>
          <w:sz w:val="28"/>
          <w:szCs w:val="28"/>
        </w:rPr>
        <w:t>В</w:t>
      </w:r>
      <w:r w:rsidRPr="008D6E6A">
        <w:rPr>
          <w:bCs/>
          <w:sz w:val="28"/>
          <w:szCs w:val="28"/>
        </w:rPr>
        <w:t xml:space="preserve"> отче</w:t>
      </w:r>
      <w:r w:rsidR="00904EEA">
        <w:rPr>
          <w:bCs/>
          <w:sz w:val="28"/>
          <w:szCs w:val="28"/>
        </w:rPr>
        <w:t>тном году председатель КСП принима</w:t>
      </w:r>
      <w:r w:rsidRPr="008D6E6A">
        <w:rPr>
          <w:bCs/>
          <w:sz w:val="28"/>
          <w:szCs w:val="28"/>
        </w:rPr>
        <w:t xml:space="preserve">ла участие в </w:t>
      </w:r>
      <w:r w:rsidRPr="008D6E6A">
        <w:rPr>
          <w:sz w:val="28"/>
          <w:szCs w:val="28"/>
        </w:rPr>
        <w:t>заседаниях комиссии по противодействи</w:t>
      </w:r>
      <w:r w:rsidR="00AA3998">
        <w:rPr>
          <w:sz w:val="28"/>
          <w:szCs w:val="28"/>
        </w:rPr>
        <w:t>ю коррупции</w:t>
      </w:r>
      <w:r w:rsidR="00E65C28">
        <w:rPr>
          <w:sz w:val="28"/>
          <w:szCs w:val="28"/>
        </w:rPr>
        <w:t xml:space="preserve">, в 4 квартале выступала с докладом об основных нарушениях, выявляемых в процессе контрольных и экспертных мероприятий  КСП. </w:t>
      </w:r>
      <w:r w:rsidR="008D6E6A" w:rsidRPr="008D6E6A">
        <w:rPr>
          <w:sz w:val="28"/>
          <w:szCs w:val="28"/>
        </w:rPr>
        <w:t xml:space="preserve"> </w:t>
      </w:r>
      <w:r w:rsidR="00244E20" w:rsidRPr="008D6E6A">
        <w:rPr>
          <w:sz w:val="28"/>
          <w:szCs w:val="28"/>
        </w:rPr>
        <w:t xml:space="preserve">Ежеквартально </w:t>
      </w:r>
      <w:r w:rsidR="008D6E6A" w:rsidRPr="008D6E6A">
        <w:rPr>
          <w:sz w:val="28"/>
          <w:szCs w:val="28"/>
        </w:rPr>
        <w:t xml:space="preserve">в администрацию района </w:t>
      </w:r>
      <w:r w:rsidR="00244E20" w:rsidRPr="008D6E6A">
        <w:rPr>
          <w:sz w:val="28"/>
          <w:szCs w:val="28"/>
        </w:rPr>
        <w:t xml:space="preserve">предоставляется </w:t>
      </w:r>
      <w:r w:rsidR="00244E20" w:rsidRPr="008D6E6A">
        <w:rPr>
          <w:bCs/>
          <w:sz w:val="28"/>
          <w:szCs w:val="28"/>
        </w:rPr>
        <w:t>и</w:t>
      </w:r>
      <w:r w:rsidR="00244E20" w:rsidRPr="008D6E6A">
        <w:rPr>
          <w:sz w:val="28"/>
          <w:szCs w:val="28"/>
        </w:rPr>
        <w:t xml:space="preserve">нформация об осуществлении контроля за исполнением бюджета Сосновского муниципального </w:t>
      </w:r>
      <w:r w:rsidR="00244E20" w:rsidRPr="008D6E6A">
        <w:rPr>
          <w:sz w:val="28"/>
          <w:szCs w:val="28"/>
        </w:rPr>
        <w:lastRenderedPageBreak/>
        <w:t>района для подготовки отчета о выполнении плана противодействия коррупции.</w:t>
      </w:r>
    </w:p>
    <w:p w:rsidR="00CD674E" w:rsidRDefault="00244E20" w:rsidP="00620DA0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8D6E6A">
        <w:rPr>
          <w:sz w:val="28"/>
          <w:szCs w:val="28"/>
        </w:rPr>
        <w:t xml:space="preserve">Контрольно-счетная палата работает в тесном сотрудничестве с Контрольно-счетной палатой Челябинской области. </w:t>
      </w:r>
      <w:r w:rsidRPr="008C141C">
        <w:rPr>
          <w:sz w:val="28"/>
          <w:szCs w:val="28"/>
        </w:rPr>
        <w:t>Взаимодействие с контрольно-счетными органами осуществляется в рамках Объединения контрольно-счетных органов Челябинской области (осуществляется оперативный обмен документами, справочными и иными материалами, взаимные консультации, организовано на постоянной основе предоставление информации).</w:t>
      </w:r>
      <w:r w:rsidRPr="008D6E6A">
        <w:rPr>
          <w:sz w:val="28"/>
          <w:szCs w:val="28"/>
        </w:rPr>
        <w:t xml:space="preserve"> </w:t>
      </w:r>
    </w:p>
    <w:p w:rsidR="00244E20" w:rsidRDefault="00244E20" w:rsidP="00541B38">
      <w:pPr>
        <w:pStyle w:val="11"/>
        <w:shd w:val="clear" w:color="auto" w:fill="auto"/>
        <w:spacing w:before="0" w:after="120" w:line="240" w:lineRule="auto"/>
        <w:ind w:left="-426" w:right="40" w:firstLine="426"/>
        <w:rPr>
          <w:sz w:val="28"/>
          <w:szCs w:val="28"/>
        </w:rPr>
      </w:pPr>
      <w:r w:rsidRPr="008D6E6A">
        <w:rPr>
          <w:sz w:val="28"/>
          <w:szCs w:val="28"/>
        </w:rPr>
        <w:t xml:space="preserve">Председатель палаты </w:t>
      </w:r>
      <w:r w:rsidR="008D61E9" w:rsidRPr="008D6E6A">
        <w:rPr>
          <w:sz w:val="28"/>
          <w:szCs w:val="28"/>
          <w:shd w:val="clear" w:color="auto" w:fill="FFFFFF"/>
        </w:rPr>
        <w:t>являясь членом президиума Объединения контрольно-счёт</w:t>
      </w:r>
      <w:r w:rsidR="00B13705">
        <w:rPr>
          <w:sz w:val="28"/>
          <w:szCs w:val="28"/>
          <w:shd w:val="clear" w:color="auto" w:fill="FFFFFF"/>
        </w:rPr>
        <w:t>ных органов Челябинской области</w:t>
      </w:r>
      <w:r w:rsidR="008D61E9" w:rsidRPr="008D6E6A">
        <w:rPr>
          <w:sz w:val="28"/>
          <w:szCs w:val="28"/>
          <w:shd w:val="clear" w:color="auto" w:fill="FFFFFF"/>
        </w:rPr>
        <w:t xml:space="preserve"> при</w:t>
      </w:r>
      <w:r w:rsidR="00B13705">
        <w:rPr>
          <w:sz w:val="28"/>
          <w:szCs w:val="28"/>
          <w:shd w:val="clear" w:color="auto" w:fill="FFFFFF"/>
        </w:rPr>
        <w:t xml:space="preserve">нимала участие </w:t>
      </w:r>
      <w:r w:rsidR="006A2039">
        <w:rPr>
          <w:sz w:val="28"/>
          <w:szCs w:val="28"/>
          <w:shd w:val="clear" w:color="auto" w:fill="FFFFFF"/>
        </w:rPr>
        <w:t>в его заседаниях</w:t>
      </w:r>
      <w:r w:rsidR="00C80EB8">
        <w:rPr>
          <w:sz w:val="28"/>
          <w:szCs w:val="28"/>
          <w:shd w:val="clear" w:color="auto" w:fill="FFFFFF"/>
        </w:rPr>
        <w:t>, н</w:t>
      </w:r>
      <w:r w:rsidR="00541B38">
        <w:rPr>
          <w:sz w:val="28"/>
          <w:szCs w:val="28"/>
        </w:rPr>
        <w:t xml:space="preserve">а </w:t>
      </w:r>
      <w:r w:rsidR="005D05BD">
        <w:rPr>
          <w:sz w:val="28"/>
          <w:szCs w:val="28"/>
          <w:lang w:val="en-US"/>
        </w:rPr>
        <w:t>XIII</w:t>
      </w:r>
      <w:r w:rsidR="00541B38">
        <w:rPr>
          <w:sz w:val="28"/>
          <w:szCs w:val="28"/>
        </w:rPr>
        <w:t xml:space="preserve">  областной конференции вновь избрана </w:t>
      </w:r>
      <w:r w:rsidR="00C80EB8">
        <w:rPr>
          <w:sz w:val="28"/>
          <w:szCs w:val="28"/>
        </w:rPr>
        <w:t xml:space="preserve">членом </w:t>
      </w:r>
      <w:r w:rsidR="00541B38">
        <w:rPr>
          <w:sz w:val="28"/>
          <w:szCs w:val="28"/>
        </w:rPr>
        <w:t>президиум</w:t>
      </w:r>
      <w:r w:rsidR="00C80EB8">
        <w:rPr>
          <w:sz w:val="28"/>
          <w:szCs w:val="28"/>
        </w:rPr>
        <w:t>а</w:t>
      </w:r>
      <w:r w:rsidR="00541B38">
        <w:rPr>
          <w:sz w:val="28"/>
          <w:szCs w:val="28"/>
        </w:rPr>
        <w:t>.</w:t>
      </w:r>
    </w:p>
    <w:p w:rsidR="008D61E9" w:rsidRPr="008D6E6A" w:rsidRDefault="00C80EB8" w:rsidP="00620DA0">
      <w:pPr>
        <w:pStyle w:val="11"/>
        <w:shd w:val="clear" w:color="auto" w:fill="auto"/>
        <w:spacing w:before="0" w:after="120" w:line="240" w:lineRule="auto"/>
        <w:ind w:left="-426" w:right="2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В течение года с</w:t>
      </w:r>
      <w:r w:rsidR="00244E20" w:rsidRPr="008D6E6A">
        <w:rPr>
          <w:sz w:val="28"/>
          <w:szCs w:val="28"/>
        </w:rPr>
        <w:t>отрудники Контрольно-счетной палаты участ</w:t>
      </w:r>
      <w:r w:rsidR="00904EEA">
        <w:rPr>
          <w:sz w:val="28"/>
          <w:szCs w:val="28"/>
        </w:rPr>
        <w:t>вовали</w:t>
      </w:r>
      <w:r w:rsidR="00244E20" w:rsidRPr="008D6E6A">
        <w:rPr>
          <w:sz w:val="28"/>
          <w:szCs w:val="28"/>
        </w:rPr>
        <w:t xml:space="preserve"> в постоянных комиссиях Собрания депутатов по вопросам исполнения бюджета,  вопросам, касающимся  деятельности КСП,</w:t>
      </w:r>
      <w:r>
        <w:rPr>
          <w:sz w:val="28"/>
          <w:szCs w:val="28"/>
        </w:rPr>
        <w:t xml:space="preserve"> положений о заработной плате, командировках,  </w:t>
      </w:r>
      <w:r w:rsidR="00244E20" w:rsidRPr="008D6E6A">
        <w:rPr>
          <w:sz w:val="28"/>
          <w:szCs w:val="28"/>
        </w:rPr>
        <w:t xml:space="preserve">  </w:t>
      </w:r>
      <w:r w:rsidR="00B2727C">
        <w:rPr>
          <w:sz w:val="28"/>
          <w:szCs w:val="28"/>
        </w:rPr>
        <w:t xml:space="preserve">подготовке рекомендаций </w:t>
      </w:r>
      <w:r>
        <w:rPr>
          <w:sz w:val="28"/>
          <w:szCs w:val="28"/>
        </w:rPr>
        <w:t>публичных слушаний</w:t>
      </w:r>
      <w:r w:rsidR="00B2727C">
        <w:rPr>
          <w:sz w:val="28"/>
          <w:szCs w:val="28"/>
        </w:rPr>
        <w:t xml:space="preserve"> по проекту районного </w:t>
      </w:r>
      <w:r w:rsidR="00B2727C" w:rsidRPr="00B2727C">
        <w:rPr>
          <w:sz w:val="28"/>
          <w:szCs w:val="28"/>
        </w:rPr>
        <w:t xml:space="preserve">бюджета </w:t>
      </w:r>
      <w:r w:rsidR="00244E20" w:rsidRPr="00B2727C">
        <w:rPr>
          <w:sz w:val="28"/>
          <w:szCs w:val="28"/>
        </w:rPr>
        <w:t>на 20</w:t>
      </w:r>
      <w:r w:rsidR="008D6E6A" w:rsidRPr="00B2727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44E20" w:rsidRPr="00B2727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244E20" w:rsidRPr="00B2727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8D6E6A" w:rsidRPr="00B2727C">
        <w:rPr>
          <w:sz w:val="28"/>
          <w:szCs w:val="28"/>
        </w:rPr>
        <w:t xml:space="preserve"> годов.</w:t>
      </w:r>
    </w:p>
    <w:p w:rsidR="00634492" w:rsidRPr="00EA1C61" w:rsidRDefault="00634492" w:rsidP="00620DA0">
      <w:pPr>
        <w:pStyle w:val="11"/>
        <w:shd w:val="clear" w:color="auto" w:fill="auto"/>
        <w:spacing w:before="0" w:after="120" w:line="240" w:lineRule="auto"/>
        <w:ind w:left="-426" w:right="60" w:firstLine="426"/>
        <w:rPr>
          <w:sz w:val="28"/>
          <w:szCs w:val="28"/>
        </w:rPr>
      </w:pPr>
      <w:r w:rsidRPr="00AA44F8">
        <w:rPr>
          <w:sz w:val="28"/>
          <w:szCs w:val="28"/>
        </w:rPr>
        <w:t xml:space="preserve">В рамках соглашений о сотрудничестве </w:t>
      </w:r>
      <w:r w:rsidR="00AA44F8" w:rsidRPr="00AA44F8">
        <w:rPr>
          <w:sz w:val="28"/>
          <w:szCs w:val="28"/>
        </w:rPr>
        <w:t xml:space="preserve">осуществлялось </w:t>
      </w:r>
      <w:r w:rsidRPr="00AA44F8">
        <w:rPr>
          <w:sz w:val="28"/>
          <w:szCs w:val="28"/>
        </w:rPr>
        <w:t xml:space="preserve">  взаимодействи</w:t>
      </w:r>
      <w:r w:rsidR="00AA44F8" w:rsidRPr="00AA44F8">
        <w:rPr>
          <w:sz w:val="28"/>
          <w:szCs w:val="28"/>
        </w:rPr>
        <w:t>е</w:t>
      </w:r>
      <w:r w:rsidRPr="00AA44F8">
        <w:rPr>
          <w:sz w:val="28"/>
          <w:szCs w:val="28"/>
        </w:rPr>
        <w:t xml:space="preserve"> с Прокуратурой Сосновского района и Управлением федерального казначейства по Челябинской области.</w:t>
      </w:r>
    </w:p>
    <w:p w:rsidR="00313F94" w:rsidRPr="00EA1C61" w:rsidRDefault="00313F94" w:rsidP="00620DA0">
      <w:pPr>
        <w:spacing w:after="120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C61">
        <w:rPr>
          <w:rFonts w:ascii="Times New Roman" w:hAnsi="Times New Roman" w:cs="Times New Roman"/>
          <w:b/>
          <w:bCs/>
          <w:sz w:val="28"/>
          <w:szCs w:val="28"/>
        </w:rPr>
        <w:t>V. Предложения по совершенствованию проверочной деятельности</w:t>
      </w:r>
    </w:p>
    <w:p w:rsidR="00411685" w:rsidRPr="00EA1C61" w:rsidRDefault="00411685" w:rsidP="00620DA0">
      <w:pPr>
        <w:pStyle w:val="11"/>
        <w:shd w:val="clear" w:color="auto" w:fill="auto"/>
        <w:spacing w:before="0" w:after="120" w:line="240" w:lineRule="auto"/>
        <w:ind w:left="-426" w:right="60" w:firstLine="426"/>
        <w:rPr>
          <w:sz w:val="28"/>
          <w:szCs w:val="28"/>
        </w:rPr>
      </w:pPr>
      <w:r w:rsidRPr="00EA1C61">
        <w:rPr>
          <w:sz w:val="28"/>
          <w:szCs w:val="28"/>
        </w:rPr>
        <w:t>Результаты контрольных и экспертно-аналитических мероприятий свидетельствуют о том, что в ходе формирования и исполнения районного бюджета имеются резервы совершенствования бюджетного процесса и бюджетных процедур, укрепления финансовой дисциплины, а также показывают на необходимость повышения ответственности руководителей, допустивших финансовые нарушения.</w:t>
      </w:r>
    </w:p>
    <w:p w:rsidR="007C2F7C" w:rsidRPr="00EA1C61" w:rsidRDefault="00AE20AE" w:rsidP="00620DA0">
      <w:pPr>
        <w:pStyle w:val="2"/>
        <w:shd w:val="clear" w:color="auto" w:fill="FFFFFF"/>
        <w:spacing w:line="276" w:lineRule="auto"/>
        <w:ind w:left="-426" w:firstLine="426"/>
        <w:jc w:val="both"/>
        <w:rPr>
          <w:rFonts w:ascii="Times New Roman" w:hAnsi="Times New Roman" w:cs="Times New Roman"/>
          <w:b w:val="0"/>
          <w:i w:val="0"/>
        </w:rPr>
      </w:pPr>
      <w:r w:rsidRPr="00EA1C61">
        <w:rPr>
          <w:rFonts w:ascii="Times New Roman" w:hAnsi="Times New Roman" w:cs="Times New Roman"/>
          <w:b w:val="0"/>
          <w:i w:val="0"/>
        </w:rPr>
        <w:t xml:space="preserve">В целях  повышения результативности контрольных </w:t>
      </w:r>
      <w:r w:rsidR="00D84C43">
        <w:rPr>
          <w:rFonts w:ascii="Times New Roman" w:hAnsi="Times New Roman" w:cs="Times New Roman"/>
          <w:b w:val="0"/>
          <w:i w:val="0"/>
        </w:rPr>
        <w:t xml:space="preserve">и экспертно-аналитических </w:t>
      </w:r>
      <w:r w:rsidRPr="00EA1C61">
        <w:rPr>
          <w:rFonts w:ascii="Times New Roman" w:hAnsi="Times New Roman" w:cs="Times New Roman"/>
          <w:b w:val="0"/>
          <w:i w:val="0"/>
        </w:rPr>
        <w:t>мероприятий</w:t>
      </w:r>
      <w:r w:rsidRPr="00EA1C61">
        <w:rPr>
          <w:rFonts w:ascii="Times New Roman" w:hAnsi="Times New Roman" w:cs="Times New Roman"/>
          <w:i w:val="0"/>
        </w:rPr>
        <w:t xml:space="preserve"> </w:t>
      </w:r>
      <w:r w:rsidRPr="00D84C43">
        <w:rPr>
          <w:rFonts w:ascii="Times New Roman" w:hAnsi="Times New Roman" w:cs="Times New Roman"/>
          <w:b w:val="0"/>
          <w:i w:val="0"/>
        </w:rPr>
        <w:t>т</w:t>
      </w:r>
      <w:r w:rsidR="007C2F7C" w:rsidRPr="00EA1C61">
        <w:rPr>
          <w:rFonts w:ascii="Times New Roman" w:hAnsi="Times New Roman" w:cs="Times New Roman"/>
          <w:b w:val="0"/>
          <w:i w:val="0"/>
        </w:rPr>
        <w:t>ребуется дальнейшая оптимизация механизма «обратной связи» с о</w:t>
      </w:r>
      <w:r w:rsidR="00EA1C61">
        <w:rPr>
          <w:rFonts w:ascii="Times New Roman" w:hAnsi="Times New Roman" w:cs="Times New Roman"/>
          <w:b w:val="0"/>
          <w:i w:val="0"/>
        </w:rPr>
        <w:t>бъектами контроля</w:t>
      </w:r>
      <w:r w:rsidR="007C2F7C" w:rsidRPr="00EA1C61">
        <w:rPr>
          <w:rFonts w:ascii="Times New Roman" w:hAnsi="Times New Roman" w:cs="Times New Roman"/>
          <w:b w:val="0"/>
          <w:i w:val="0"/>
        </w:rPr>
        <w:t xml:space="preserve">, конечной целью которого является контроль устранения выявленных нарушений и замечаний, а также реализация рекомендаций контрольного органа по итогам проведённых мероприятий. </w:t>
      </w:r>
    </w:p>
    <w:p w:rsidR="007C2F7C" w:rsidRDefault="007C2F7C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61">
        <w:rPr>
          <w:rFonts w:ascii="Times New Roman" w:hAnsi="Times New Roman" w:cs="Times New Roman"/>
          <w:sz w:val="28"/>
          <w:szCs w:val="28"/>
        </w:rPr>
        <w:t>Главным администраторам средств местного бюджета необходимо продолжить работу по совершенствованию внутреннего финансового контроля в соответствии с требованиями Бюджетного кодекса Российской Федерации в целях повышения уровня финансовой дисциплины и сокращения числа выявляемых нарушений.</w:t>
      </w:r>
    </w:p>
    <w:p w:rsidR="00221074" w:rsidRDefault="00221074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2F3">
        <w:rPr>
          <w:rFonts w:ascii="Times New Roman" w:hAnsi="Times New Roman" w:cs="Times New Roman"/>
          <w:sz w:val="28"/>
          <w:szCs w:val="28"/>
        </w:rPr>
        <w:t>В целом, задачи, стоящие перед Контрольно-счетной палатой в 20</w:t>
      </w:r>
      <w:r w:rsidR="00AA3998" w:rsidRPr="003212F3">
        <w:rPr>
          <w:rFonts w:ascii="Times New Roman" w:hAnsi="Times New Roman" w:cs="Times New Roman"/>
          <w:sz w:val="28"/>
          <w:szCs w:val="28"/>
        </w:rPr>
        <w:t>2</w:t>
      </w:r>
      <w:r w:rsidR="003212F3" w:rsidRPr="003212F3">
        <w:rPr>
          <w:rFonts w:ascii="Times New Roman" w:hAnsi="Times New Roman" w:cs="Times New Roman"/>
          <w:sz w:val="28"/>
          <w:szCs w:val="28"/>
        </w:rPr>
        <w:t>2</w:t>
      </w:r>
      <w:r w:rsidRPr="003212F3">
        <w:rPr>
          <w:rFonts w:ascii="Times New Roman" w:hAnsi="Times New Roman" w:cs="Times New Roman"/>
          <w:sz w:val="28"/>
          <w:szCs w:val="28"/>
        </w:rPr>
        <w:t xml:space="preserve"> году, опред</w:t>
      </w:r>
      <w:r w:rsidR="00BA35B7" w:rsidRPr="003212F3">
        <w:rPr>
          <w:rFonts w:ascii="Times New Roman" w:hAnsi="Times New Roman" w:cs="Times New Roman"/>
          <w:sz w:val="28"/>
          <w:szCs w:val="28"/>
        </w:rPr>
        <w:t>еленные Положением о Контрольно</w:t>
      </w:r>
      <w:r w:rsidRPr="003212F3">
        <w:rPr>
          <w:rFonts w:ascii="Times New Roman" w:hAnsi="Times New Roman" w:cs="Times New Roman"/>
          <w:sz w:val="28"/>
          <w:szCs w:val="28"/>
        </w:rPr>
        <w:t>-счетной палате Сосновского муниципального района и планом работы, исполнены.</w:t>
      </w:r>
    </w:p>
    <w:p w:rsidR="00846ADE" w:rsidRDefault="00846ADE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106" w:rsidRDefault="00917106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6ADE" w:rsidRDefault="00846ADE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Сосновского</w:t>
      </w:r>
    </w:p>
    <w:p w:rsidR="00B13705" w:rsidRPr="00221074" w:rsidRDefault="00846ADE" w:rsidP="00620DA0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Т.Б.Корниенко</w:t>
      </w:r>
    </w:p>
    <w:sectPr w:rsidR="00B13705" w:rsidRPr="00221074" w:rsidSect="00CD3CF2">
      <w:type w:val="continuous"/>
      <w:pgSz w:w="11909" w:h="16838"/>
      <w:pgMar w:top="851" w:right="567" w:bottom="680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20" w:rsidRDefault="00C57520" w:rsidP="00F91039">
      <w:r>
        <w:separator/>
      </w:r>
    </w:p>
  </w:endnote>
  <w:endnote w:type="continuationSeparator" w:id="0">
    <w:p w:rsidR="00C57520" w:rsidRDefault="00C57520" w:rsidP="00F9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20" w:rsidRDefault="00C57520"/>
  </w:footnote>
  <w:footnote w:type="continuationSeparator" w:id="0">
    <w:p w:rsidR="00C57520" w:rsidRDefault="00C57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538"/>
    <w:multiLevelType w:val="multilevel"/>
    <w:tmpl w:val="1742A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27CE4"/>
    <w:multiLevelType w:val="hybridMultilevel"/>
    <w:tmpl w:val="23C0D84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43060B16"/>
    <w:multiLevelType w:val="multilevel"/>
    <w:tmpl w:val="C7521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C222D"/>
    <w:multiLevelType w:val="hybridMultilevel"/>
    <w:tmpl w:val="A5B4929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77EF59F5"/>
    <w:multiLevelType w:val="hybridMultilevel"/>
    <w:tmpl w:val="C73002F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39"/>
    <w:rsid w:val="00004584"/>
    <w:rsid w:val="000221A2"/>
    <w:rsid w:val="000238B4"/>
    <w:rsid w:val="000479EE"/>
    <w:rsid w:val="00047E0C"/>
    <w:rsid w:val="00074A4B"/>
    <w:rsid w:val="00080C4C"/>
    <w:rsid w:val="00081CEE"/>
    <w:rsid w:val="000855CF"/>
    <w:rsid w:val="00087321"/>
    <w:rsid w:val="000875C0"/>
    <w:rsid w:val="000A4633"/>
    <w:rsid w:val="000A5D50"/>
    <w:rsid w:val="000B1471"/>
    <w:rsid w:val="000B6310"/>
    <w:rsid w:val="000D46E0"/>
    <w:rsid w:val="000E08C9"/>
    <w:rsid w:val="000E11E6"/>
    <w:rsid w:val="001041DD"/>
    <w:rsid w:val="001049C1"/>
    <w:rsid w:val="001107C6"/>
    <w:rsid w:val="00121669"/>
    <w:rsid w:val="001248DC"/>
    <w:rsid w:val="00125735"/>
    <w:rsid w:val="001350CD"/>
    <w:rsid w:val="001410AB"/>
    <w:rsid w:val="00155BE1"/>
    <w:rsid w:val="001653F2"/>
    <w:rsid w:val="00170548"/>
    <w:rsid w:val="00175C8A"/>
    <w:rsid w:val="00177FDA"/>
    <w:rsid w:val="00184FB3"/>
    <w:rsid w:val="001A2A81"/>
    <w:rsid w:val="001A3F84"/>
    <w:rsid w:val="001B107A"/>
    <w:rsid w:val="001B42FE"/>
    <w:rsid w:val="001C1FA8"/>
    <w:rsid w:val="001D26C3"/>
    <w:rsid w:val="001E7F92"/>
    <w:rsid w:val="001F010F"/>
    <w:rsid w:val="001F525B"/>
    <w:rsid w:val="001F7D30"/>
    <w:rsid w:val="00200BCE"/>
    <w:rsid w:val="00201F36"/>
    <w:rsid w:val="0020273D"/>
    <w:rsid w:val="00214602"/>
    <w:rsid w:val="00221074"/>
    <w:rsid w:val="00224A5B"/>
    <w:rsid w:val="00224CA2"/>
    <w:rsid w:val="002303DF"/>
    <w:rsid w:val="00230C52"/>
    <w:rsid w:val="0023359C"/>
    <w:rsid w:val="00233B5F"/>
    <w:rsid w:val="00242E17"/>
    <w:rsid w:val="00244E20"/>
    <w:rsid w:val="00245BD1"/>
    <w:rsid w:val="0025208F"/>
    <w:rsid w:val="00266709"/>
    <w:rsid w:val="00272964"/>
    <w:rsid w:val="00274982"/>
    <w:rsid w:val="00281C48"/>
    <w:rsid w:val="002820FE"/>
    <w:rsid w:val="002841FF"/>
    <w:rsid w:val="00292FF4"/>
    <w:rsid w:val="002B2003"/>
    <w:rsid w:val="002B5CE8"/>
    <w:rsid w:val="002C401F"/>
    <w:rsid w:val="002C4CA2"/>
    <w:rsid w:val="002D1CE5"/>
    <w:rsid w:val="002D5A80"/>
    <w:rsid w:val="002E27B7"/>
    <w:rsid w:val="002E37D4"/>
    <w:rsid w:val="002F5963"/>
    <w:rsid w:val="002F5AA4"/>
    <w:rsid w:val="002F625B"/>
    <w:rsid w:val="00305FA3"/>
    <w:rsid w:val="00306685"/>
    <w:rsid w:val="00313F94"/>
    <w:rsid w:val="00316C1C"/>
    <w:rsid w:val="003212F3"/>
    <w:rsid w:val="0032387B"/>
    <w:rsid w:val="0033384F"/>
    <w:rsid w:val="00336FE0"/>
    <w:rsid w:val="00345051"/>
    <w:rsid w:val="00346C37"/>
    <w:rsid w:val="00351651"/>
    <w:rsid w:val="00355A28"/>
    <w:rsid w:val="003661A3"/>
    <w:rsid w:val="00371F02"/>
    <w:rsid w:val="00372DAF"/>
    <w:rsid w:val="00376176"/>
    <w:rsid w:val="003854FA"/>
    <w:rsid w:val="003864C5"/>
    <w:rsid w:val="00386D78"/>
    <w:rsid w:val="003A0554"/>
    <w:rsid w:val="003B0600"/>
    <w:rsid w:val="003B24CE"/>
    <w:rsid w:val="003B2B6D"/>
    <w:rsid w:val="003B5048"/>
    <w:rsid w:val="003C028C"/>
    <w:rsid w:val="003D33C7"/>
    <w:rsid w:val="003D6269"/>
    <w:rsid w:val="003E1F11"/>
    <w:rsid w:val="003E5398"/>
    <w:rsid w:val="003F00E5"/>
    <w:rsid w:val="003F08DC"/>
    <w:rsid w:val="003F1988"/>
    <w:rsid w:val="003F4FF9"/>
    <w:rsid w:val="003F6137"/>
    <w:rsid w:val="003F64E9"/>
    <w:rsid w:val="00410DF6"/>
    <w:rsid w:val="00411685"/>
    <w:rsid w:val="00411762"/>
    <w:rsid w:val="00415F28"/>
    <w:rsid w:val="00421A6F"/>
    <w:rsid w:val="004331BA"/>
    <w:rsid w:val="00437A90"/>
    <w:rsid w:val="00442BED"/>
    <w:rsid w:val="00457A0E"/>
    <w:rsid w:val="00462B21"/>
    <w:rsid w:val="004659EB"/>
    <w:rsid w:val="00467269"/>
    <w:rsid w:val="00473D85"/>
    <w:rsid w:val="004843A8"/>
    <w:rsid w:val="00490544"/>
    <w:rsid w:val="004A6368"/>
    <w:rsid w:val="004B2883"/>
    <w:rsid w:val="004B5E2F"/>
    <w:rsid w:val="004C64CA"/>
    <w:rsid w:val="004C7D11"/>
    <w:rsid w:val="004D3564"/>
    <w:rsid w:val="004D6E91"/>
    <w:rsid w:val="004F0EA9"/>
    <w:rsid w:val="00504728"/>
    <w:rsid w:val="00517D2F"/>
    <w:rsid w:val="005216CA"/>
    <w:rsid w:val="00534A69"/>
    <w:rsid w:val="00541B38"/>
    <w:rsid w:val="00542062"/>
    <w:rsid w:val="0054664F"/>
    <w:rsid w:val="00554240"/>
    <w:rsid w:val="0056534F"/>
    <w:rsid w:val="00580B16"/>
    <w:rsid w:val="00583DF8"/>
    <w:rsid w:val="00587B5B"/>
    <w:rsid w:val="005A08A6"/>
    <w:rsid w:val="005A6487"/>
    <w:rsid w:val="005B18BB"/>
    <w:rsid w:val="005B1B79"/>
    <w:rsid w:val="005B313B"/>
    <w:rsid w:val="005B50BB"/>
    <w:rsid w:val="005C6755"/>
    <w:rsid w:val="005D05BD"/>
    <w:rsid w:val="005D6793"/>
    <w:rsid w:val="005F127B"/>
    <w:rsid w:val="005F4FD5"/>
    <w:rsid w:val="0061274D"/>
    <w:rsid w:val="00620418"/>
    <w:rsid w:val="00620DA0"/>
    <w:rsid w:val="006210D9"/>
    <w:rsid w:val="0063080E"/>
    <w:rsid w:val="00634492"/>
    <w:rsid w:val="006403CB"/>
    <w:rsid w:val="00640C83"/>
    <w:rsid w:val="00646922"/>
    <w:rsid w:val="006551C8"/>
    <w:rsid w:val="00661F10"/>
    <w:rsid w:val="00662716"/>
    <w:rsid w:val="0068098D"/>
    <w:rsid w:val="00683F62"/>
    <w:rsid w:val="0069128A"/>
    <w:rsid w:val="006A2039"/>
    <w:rsid w:val="006A3DAE"/>
    <w:rsid w:val="006A5D07"/>
    <w:rsid w:val="006A6BA5"/>
    <w:rsid w:val="006B4235"/>
    <w:rsid w:val="006B4F67"/>
    <w:rsid w:val="006B5D07"/>
    <w:rsid w:val="006D1296"/>
    <w:rsid w:val="006D25A7"/>
    <w:rsid w:val="006D6637"/>
    <w:rsid w:val="006E1B31"/>
    <w:rsid w:val="006F5DB4"/>
    <w:rsid w:val="006F72DD"/>
    <w:rsid w:val="006F7BAA"/>
    <w:rsid w:val="00705F5A"/>
    <w:rsid w:val="00707668"/>
    <w:rsid w:val="007151C4"/>
    <w:rsid w:val="00720884"/>
    <w:rsid w:val="00721F2F"/>
    <w:rsid w:val="00722229"/>
    <w:rsid w:val="0072517A"/>
    <w:rsid w:val="00725E23"/>
    <w:rsid w:val="007304DE"/>
    <w:rsid w:val="007307BD"/>
    <w:rsid w:val="0074259C"/>
    <w:rsid w:val="007514D3"/>
    <w:rsid w:val="007552BB"/>
    <w:rsid w:val="00762C60"/>
    <w:rsid w:val="00766CA0"/>
    <w:rsid w:val="007703D0"/>
    <w:rsid w:val="0079095F"/>
    <w:rsid w:val="007918C3"/>
    <w:rsid w:val="00793F13"/>
    <w:rsid w:val="007A6144"/>
    <w:rsid w:val="007B1D1E"/>
    <w:rsid w:val="007C2F7C"/>
    <w:rsid w:val="007C6885"/>
    <w:rsid w:val="007D10D1"/>
    <w:rsid w:val="007D3C3A"/>
    <w:rsid w:val="007D48CB"/>
    <w:rsid w:val="007E1130"/>
    <w:rsid w:val="007F1BE3"/>
    <w:rsid w:val="007F1E2B"/>
    <w:rsid w:val="007F5F28"/>
    <w:rsid w:val="00811538"/>
    <w:rsid w:val="00817B79"/>
    <w:rsid w:val="00826676"/>
    <w:rsid w:val="00831CB4"/>
    <w:rsid w:val="0083254E"/>
    <w:rsid w:val="00836EFA"/>
    <w:rsid w:val="008403FF"/>
    <w:rsid w:val="00846ADE"/>
    <w:rsid w:val="008506D1"/>
    <w:rsid w:val="00850B4E"/>
    <w:rsid w:val="00853352"/>
    <w:rsid w:val="0086265F"/>
    <w:rsid w:val="0086771B"/>
    <w:rsid w:val="00870F62"/>
    <w:rsid w:val="00871BDF"/>
    <w:rsid w:val="0087637A"/>
    <w:rsid w:val="008807B8"/>
    <w:rsid w:val="00883058"/>
    <w:rsid w:val="008849FB"/>
    <w:rsid w:val="00892172"/>
    <w:rsid w:val="00897B46"/>
    <w:rsid w:val="008A6349"/>
    <w:rsid w:val="008B0A03"/>
    <w:rsid w:val="008B586F"/>
    <w:rsid w:val="008B6C58"/>
    <w:rsid w:val="008C141C"/>
    <w:rsid w:val="008C2FD6"/>
    <w:rsid w:val="008C3458"/>
    <w:rsid w:val="008C6AA5"/>
    <w:rsid w:val="008D2AA3"/>
    <w:rsid w:val="008D61E9"/>
    <w:rsid w:val="008D6E6A"/>
    <w:rsid w:val="008D7135"/>
    <w:rsid w:val="008E1A17"/>
    <w:rsid w:val="008E229B"/>
    <w:rsid w:val="008E6A93"/>
    <w:rsid w:val="008F3A4F"/>
    <w:rsid w:val="00901084"/>
    <w:rsid w:val="009016C6"/>
    <w:rsid w:val="00904EEA"/>
    <w:rsid w:val="009110EA"/>
    <w:rsid w:val="00917106"/>
    <w:rsid w:val="009231FC"/>
    <w:rsid w:val="0092367E"/>
    <w:rsid w:val="00923DDA"/>
    <w:rsid w:val="00925BD4"/>
    <w:rsid w:val="0093001C"/>
    <w:rsid w:val="00947E11"/>
    <w:rsid w:val="00953725"/>
    <w:rsid w:val="00955BB9"/>
    <w:rsid w:val="0096674C"/>
    <w:rsid w:val="00973B8E"/>
    <w:rsid w:val="009771EC"/>
    <w:rsid w:val="0097796C"/>
    <w:rsid w:val="00985A66"/>
    <w:rsid w:val="00991E63"/>
    <w:rsid w:val="009944C0"/>
    <w:rsid w:val="00997318"/>
    <w:rsid w:val="009A3E3A"/>
    <w:rsid w:val="009A4F3F"/>
    <w:rsid w:val="009A6531"/>
    <w:rsid w:val="009A6744"/>
    <w:rsid w:val="009B5BDD"/>
    <w:rsid w:val="009C0282"/>
    <w:rsid w:val="009C6838"/>
    <w:rsid w:val="009C7959"/>
    <w:rsid w:val="009D0E8F"/>
    <w:rsid w:val="009D1D47"/>
    <w:rsid w:val="009D4CEF"/>
    <w:rsid w:val="009E2025"/>
    <w:rsid w:val="009F38B2"/>
    <w:rsid w:val="00A07D36"/>
    <w:rsid w:val="00A1645A"/>
    <w:rsid w:val="00A32677"/>
    <w:rsid w:val="00A33AA0"/>
    <w:rsid w:val="00A43194"/>
    <w:rsid w:val="00A47FBE"/>
    <w:rsid w:val="00A55B4F"/>
    <w:rsid w:val="00A55EEC"/>
    <w:rsid w:val="00A64D19"/>
    <w:rsid w:val="00A7054A"/>
    <w:rsid w:val="00A75519"/>
    <w:rsid w:val="00A76B3D"/>
    <w:rsid w:val="00A86523"/>
    <w:rsid w:val="00A93310"/>
    <w:rsid w:val="00AA11F6"/>
    <w:rsid w:val="00AA3998"/>
    <w:rsid w:val="00AA44F8"/>
    <w:rsid w:val="00AB3479"/>
    <w:rsid w:val="00AC117C"/>
    <w:rsid w:val="00AC1417"/>
    <w:rsid w:val="00AC5C63"/>
    <w:rsid w:val="00AD78B2"/>
    <w:rsid w:val="00AE20AE"/>
    <w:rsid w:val="00AE3E67"/>
    <w:rsid w:val="00AE5355"/>
    <w:rsid w:val="00AE6DD9"/>
    <w:rsid w:val="00B13705"/>
    <w:rsid w:val="00B238E5"/>
    <w:rsid w:val="00B25FC8"/>
    <w:rsid w:val="00B2727C"/>
    <w:rsid w:val="00B70CE4"/>
    <w:rsid w:val="00B7602B"/>
    <w:rsid w:val="00B765F0"/>
    <w:rsid w:val="00B81AA9"/>
    <w:rsid w:val="00B86F33"/>
    <w:rsid w:val="00B9073F"/>
    <w:rsid w:val="00B911E8"/>
    <w:rsid w:val="00B916AE"/>
    <w:rsid w:val="00BA35B7"/>
    <w:rsid w:val="00BD3D67"/>
    <w:rsid w:val="00BD419F"/>
    <w:rsid w:val="00BD4DEB"/>
    <w:rsid w:val="00BD66AC"/>
    <w:rsid w:val="00BE4C43"/>
    <w:rsid w:val="00BE5CE0"/>
    <w:rsid w:val="00BF5EC1"/>
    <w:rsid w:val="00C11E0C"/>
    <w:rsid w:val="00C122F0"/>
    <w:rsid w:val="00C20D1C"/>
    <w:rsid w:val="00C27523"/>
    <w:rsid w:val="00C27F35"/>
    <w:rsid w:val="00C51CF8"/>
    <w:rsid w:val="00C52375"/>
    <w:rsid w:val="00C57520"/>
    <w:rsid w:val="00C64E44"/>
    <w:rsid w:val="00C7123D"/>
    <w:rsid w:val="00C71A64"/>
    <w:rsid w:val="00C72068"/>
    <w:rsid w:val="00C80EB8"/>
    <w:rsid w:val="00C81276"/>
    <w:rsid w:val="00C840FA"/>
    <w:rsid w:val="00C97877"/>
    <w:rsid w:val="00CA2B71"/>
    <w:rsid w:val="00CB6D7F"/>
    <w:rsid w:val="00CC303F"/>
    <w:rsid w:val="00CD08F9"/>
    <w:rsid w:val="00CD3CF2"/>
    <w:rsid w:val="00CD674E"/>
    <w:rsid w:val="00CE0C9C"/>
    <w:rsid w:val="00CE60F2"/>
    <w:rsid w:val="00CF68D7"/>
    <w:rsid w:val="00CF703F"/>
    <w:rsid w:val="00D25C04"/>
    <w:rsid w:val="00D35D11"/>
    <w:rsid w:val="00D3673C"/>
    <w:rsid w:val="00D454E8"/>
    <w:rsid w:val="00D46728"/>
    <w:rsid w:val="00D5698C"/>
    <w:rsid w:val="00D623A0"/>
    <w:rsid w:val="00D67232"/>
    <w:rsid w:val="00D7066E"/>
    <w:rsid w:val="00D70C94"/>
    <w:rsid w:val="00D84C43"/>
    <w:rsid w:val="00D8564A"/>
    <w:rsid w:val="00D859D7"/>
    <w:rsid w:val="00D879C2"/>
    <w:rsid w:val="00D923F8"/>
    <w:rsid w:val="00DC3B34"/>
    <w:rsid w:val="00DC4B87"/>
    <w:rsid w:val="00DC7D4D"/>
    <w:rsid w:val="00DD4AFC"/>
    <w:rsid w:val="00DE49FA"/>
    <w:rsid w:val="00DE7AE1"/>
    <w:rsid w:val="00E12259"/>
    <w:rsid w:val="00E12FE1"/>
    <w:rsid w:val="00E22F5B"/>
    <w:rsid w:val="00E325F7"/>
    <w:rsid w:val="00E36AD5"/>
    <w:rsid w:val="00E37F80"/>
    <w:rsid w:val="00E40B24"/>
    <w:rsid w:val="00E45D8F"/>
    <w:rsid w:val="00E51E97"/>
    <w:rsid w:val="00E55B31"/>
    <w:rsid w:val="00E60632"/>
    <w:rsid w:val="00E60B4B"/>
    <w:rsid w:val="00E62786"/>
    <w:rsid w:val="00E65C28"/>
    <w:rsid w:val="00E804C4"/>
    <w:rsid w:val="00E90DAD"/>
    <w:rsid w:val="00E93386"/>
    <w:rsid w:val="00E954B0"/>
    <w:rsid w:val="00E972B2"/>
    <w:rsid w:val="00EA0825"/>
    <w:rsid w:val="00EA0C52"/>
    <w:rsid w:val="00EA1C61"/>
    <w:rsid w:val="00EC3F57"/>
    <w:rsid w:val="00ED15F9"/>
    <w:rsid w:val="00EE4E83"/>
    <w:rsid w:val="00EE6CD7"/>
    <w:rsid w:val="00EF03B9"/>
    <w:rsid w:val="00EF3CED"/>
    <w:rsid w:val="00EF402B"/>
    <w:rsid w:val="00F1127C"/>
    <w:rsid w:val="00F21E10"/>
    <w:rsid w:val="00F33D1D"/>
    <w:rsid w:val="00F41594"/>
    <w:rsid w:val="00F43FEB"/>
    <w:rsid w:val="00F46CFE"/>
    <w:rsid w:val="00F60DAB"/>
    <w:rsid w:val="00F70145"/>
    <w:rsid w:val="00F75195"/>
    <w:rsid w:val="00F80352"/>
    <w:rsid w:val="00F91039"/>
    <w:rsid w:val="00F91637"/>
    <w:rsid w:val="00FA2AC5"/>
    <w:rsid w:val="00FA39D8"/>
    <w:rsid w:val="00FB055C"/>
    <w:rsid w:val="00FB0EF2"/>
    <w:rsid w:val="00FB55E6"/>
    <w:rsid w:val="00FC4811"/>
    <w:rsid w:val="00FC594B"/>
    <w:rsid w:val="00FD4E0E"/>
    <w:rsid w:val="00FE145C"/>
    <w:rsid w:val="00FF0A60"/>
    <w:rsid w:val="00FF10F4"/>
    <w:rsid w:val="00FF77AC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3618"/>
  <w15:docId w15:val="{4E53E1D8-5736-4D64-BE6F-6A6FE5EB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103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D4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2F7C"/>
    <w:pPr>
      <w:keepNext/>
      <w:widowControl/>
      <w:autoSpaceDE w:val="0"/>
      <w:autoSpaceDN w:val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9103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2BookmanOldStyle85pt">
    <w:name w:val="Основной текст (2) + Bookman Old Style;8;5 pt;Не полужирный"/>
    <w:basedOn w:val="21"/>
    <w:rsid w:val="00F9103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91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F91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2">
    <w:name w:val="Основной текст (2)"/>
    <w:basedOn w:val="a"/>
    <w:link w:val="21"/>
    <w:rsid w:val="00F9103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5"/>
      <w:szCs w:val="15"/>
    </w:rPr>
  </w:style>
  <w:style w:type="paragraph" w:customStyle="1" w:styleId="30">
    <w:name w:val="Основной текст (3)"/>
    <w:basedOn w:val="a"/>
    <w:link w:val="3"/>
    <w:rsid w:val="00F91039"/>
    <w:pPr>
      <w:shd w:val="clear" w:color="auto" w:fill="FFFFFF"/>
      <w:spacing w:before="480"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F91039"/>
    <w:pPr>
      <w:shd w:val="clear" w:color="auto" w:fill="FFFFFF"/>
      <w:spacing w:before="480" w:line="547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5">
    <w:name w:val="Основной текст + Полужирный"/>
    <w:basedOn w:val="a4"/>
    <w:rsid w:val="00411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basedOn w:val="a0"/>
    <w:rsid w:val="00411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styleId="a6">
    <w:name w:val="Normal (Web)"/>
    <w:basedOn w:val="a"/>
    <w:uiPriority w:val="99"/>
    <w:semiHidden/>
    <w:unhideWhenUsed/>
    <w:rsid w:val="00AA11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7C2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1F010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4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68098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Абзац списка Знак"/>
    <w:link w:val="a7"/>
    <w:uiPriority w:val="34"/>
    <w:rsid w:val="0068098D"/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a"/>
    <w:link w:val="ab"/>
    <w:uiPriority w:val="99"/>
    <w:qFormat/>
    <w:rsid w:val="0068098D"/>
    <w:pPr>
      <w:widowControl/>
      <w:suppressAutoHyphens/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uiPriority w:val="99"/>
    <w:rsid w:val="0068098D"/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68098D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68098D"/>
    <w:rPr>
      <w:color w:val="000000"/>
    </w:rPr>
  </w:style>
  <w:style w:type="paragraph" w:customStyle="1" w:styleId="ConsPlusNormal">
    <w:name w:val="ConsPlusNormal"/>
    <w:rsid w:val="002E37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footnote reference"/>
    <w:aliases w:val="текст сноски,анкета сноска,Знак сноски-FN,Ciae niinee-FN,Знак сноски 1,Ciae niinee 1"/>
    <w:qFormat/>
    <w:rsid w:val="002E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003C-4C51-46FA-A85C-57B099C2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Татьяна Борисовна Корниенко</cp:lastModifiedBy>
  <cp:revision>18</cp:revision>
  <cp:lastPrinted>2019-03-18T09:36:00Z</cp:lastPrinted>
  <dcterms:created xsi:type="dcterms:W3CDTF">2023-02-02T11:51:00Z</dcterms:created>
  <dcterms:modified xsi:type="dcterms:W3CDTF">2023-02-03T10:29:00Z</dcterms:modified>
</cp:coreProperties>
</file>