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235E39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3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B4245" w:rsidRPr="0011312C" w:rsidRDefault="008B4245" w:rsidP="008B424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О Порядке изготовления и доставки избирательных бюллетеней для голосования на выборах депутатов Со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вета</w:t>
      </w:r>
      <w:r w:rsidRPr="00520C83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>сельского поселения Новый Кременкуль</w:t>
      </w:r>
      <w:r w:rsidRPr="00520C83"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  <w:t xml:space="preserve"> четвертого созыва, осуществления контроля за их изготовлением и доставкой</w:t>
      </w:r>
    </w:p>
    <w:p w:rsidR="00520C83" w:rsidRPr="00520C83" w:rsidRDefault="00520C83" w:rsidP="005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</w:pPr>
    </w:p>
    <w:p w:rsidR="00520C83" w:rsidRPr="00520C83" w:rsidRDefault="00520C83" w:rsidP="00520C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</w:t>
      </w:r>
      <w:r w:rsidR="00EC07DB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ской Федерации», со статьей 41 З</w:t>
      </w:r>
      <w:bookmarkStart w:id="0" w:name="_GoBack"/>
      <w:bookmarkEnd w:id="0"/>
      <w:r w:rsidRPr="00520C83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акона Челябинской области № 36-ЗО от 29 июня 2006 года «О муниципальных выборах в Челябинской области,</w:t>
      </w: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Сосновского </w:t>
      </w: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района, 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РЕШИЛА: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1. Утвердить Порядок изготовления и доставки избирательных бюллетеней для голосования на выборах депутатов Совета депутатов сельского поселения Новый Кременкуль четвертого созыва, осуществления контроля за их изготовлением и доставкой (прилагается).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2. Изготовить избирательные бюллетени для голосования на выборах депутатов Совета депутатов сельского поселения Новый Кременкуль четвертого созыва не позднее 25 августа 2023 года.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3. Передать избирательные бюллетени для голосования на выборах депутатов Совета депутатов сельского поселения Новый Кременкуль четвертого созыва участков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ой</w:t>
      </w: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ой</w:t>
      </w: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комисс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ии</w:t>
      </w: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ого</w:t>
      </w: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</w:t>
      </w: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2117</w:t>
      </w: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не позднее 4 сентября 2023 года.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5.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Председатель комиссии                                                                  Т.Б. Корниенко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Секретарь комиссии                                                                      И.М. </w:t>
      </w:r>
      <w:proofErr w:type="spellStart"/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Щастливая</w:t>
      </w:r>
      <w:proofErr w:type="spellEnd"/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520C83" w:rsidRPr="00520C83" w:rsidSect="00167437">
          <w:headerReference w:type="default" r:id="rId8"/>
          <w:pgSz w:w="11906" w:h="16838"/>
          <w:pgMar w:top="1134" w:right="851" w:bottom="1135" w:left="1701" w:header="567" w:footer="567" w:gutter="0"/>
          <w:cols w:space="720"/>
        </w:sectPr>
      </w:pPr>
    </w:p>
    <w:p w:rsidR="00520C83" w:rsidRP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520C83" w:rsidRPr="00520C83" w:rsidSect="002F07BE">
          <w:type w:val="continuous"/>
          <w:pgSz w:w="11906" w:h="16838"/>
          <w:pgMar w:top="1134" w:right="851" w:bottom="1135" w:left="1701" w:header="567" w:footer="567" w:gutter="0"/>
          <w:cols w:space="720"/>
        </w:sectPr>
      </w:pPr>
    </w:p>
    <w:p w:rsidR="00520C83" w:rsidRPr="00520C83" w:rsidRDefault="00520C83" w:rsidP="00520C83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520C83">
        <w:rPr>
          <w:rFonts w:ascii="Times New Roman CYR" w:eastAsia="Calibri" w:hAnsi="Times New Roman CYR" w:cs="Times New Roman"/>
          <w:szCs w:val="28"/>
        </w:rPr>
        <w:lastRenderedPageBreak/>
        <w:t xml:space="preserve">Приложение </w:t>
      </w:r>
    </w:p>
    <w:p w:rsidR="00520C83" w:rsidRPr="00520C83" w:rsidRDefault="00520C83" w:rsidP="00520C83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520C83">
        <w:rPr>
          <w:rFonts w:ascii="Times New Roman CYR" w:eastAsia="Calibri" w:hAnsi="Times New Roman CYR" w:cs="Times New Roman"/>
          <w:szCs w:val="28"/>
        </w:rPr>
        <w:t>к решению территориальной избирательной</w:t>
      </w:r>
    </w:p>
    <w:p w:rsidR="00520C83" w:rsidRPr="00520C83" w:rsidRDefault="00520C83" w:rsidP="00520C83">
      <w:pPr>
        <w:tabs>
          <w:tab w:val="left" w:pos="5954"/>
          <w:tab w:val="left" w:pos="6379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520C83">
        <w:rPr>
          <w:rFonts w:ascii="Times New Roman CYR" w:eastAsia="Calibri" w:hAnsi="Times New Roman CYR" w:cs="Times New Roman"/>
          <w:szCs w:val="28"/>
        </w:rPr>
        <w:t xml:space="preserve"> комиссии </w:t>
      </w:r>
      <w:r>
        <w:rPr>
          <w:rFonts w:ascii="Times New Roman CYR" w:eastAsia="Calibri" w:hAnsi="Times New Roman CYR" w:cs="Times New Roman"/>
          <w:szCs w:val="28"/>
        </w:rPr>
        <w:t>Сосновского</w:t>
      </w:r>
      <w:r w:rsidRPr="00520C83">
        <w:rPr>
          <w:rFonts w:ascii="Times New Roman CYR" w:eastAsia="Calibri" w:hAnsi="Times New Roman CYR" w:cs="Times New Roman"/>
          <w:szCs w:val="28"/>
        </w:rPr>
        <w:t xml:space="preserve"> района </w:t>
      </w:r>
    </w:p>
    <w:p w:rsidR="00520C83" w:rsidRPr="00520C83" w:rsidRDefault="00520C83" w:rsidP="00520C83">
      <w:pPr>
        <w:tabs>
          <w:tab w:val="left" w:pos="5954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  <w:r w:rsidRPr="00520C83">
        <w:rPr>
          <w:rFonts w:ascii="Times New Roman CYR" w:eastAsia="Calibri" w:hAnsi="Times New Roman CYR" w:cs="Times New Roman"/>
          <w:szCs w:val="28"/>
        </w:rPr>
        <w:t xml:space="preserve">от </w:t>
      </w:r>
      <w:r>
        <w:rPr>
          <w:rFonts w:ascii="Times New Roman CYR" w:eastAsia="Calibri" w:hAnsi="Times New Roman CYR" w:cs="Times New Roman"/>
          <w:szCs w:val="28"/>
        </w:rPr>
        <w:t>14</w:t>
      </w:r>
      <w:r w:rsidRPr="00520C83">
        <w:rPr>
          <w:rFonts w:ascii="Times New Roman CYR" w:eastAsia="Calibri" w:hAnsi="Times New Roman CYR" w:cs="Times New Roman"/>
          <w:szCs w:val="28"/>
        </w:rPr>
        <w:t xml:space="preserve"> августа 2023 года № </w:t>
      </w:r>
      <w:r>
        <w:rPr>
          <w:rFonts w:ascii="Times New Roman CYR" w:eastAsia="Calibri" w:hAnsi="Times New Roman CYR" w:cs="Times New Roman"/>
          <w:szCs w:val="28"/>
        </w:rPr>
        <w:t>87</w:t>
      </w:r>
      <w:r w:rsidRPr="00520C83">
        <w:rPr>
          <w:rFonts w:ascii="Times New Roman CYR" w:eastAsia="Calibri" w:hAnsi="Times New Roman CYR" w:cs="Times New Roman"/>
          <w:szCs w:val="28"/>
        </w:rPr>
        <w:t>/</w:t>
      </w:r>
      <w:r>
        <w:rPr>
          <w:rFonts w:ascii="Times New Roman CYR" w:eastAsia="Calibri" w:hAnsi="Times New Roman CYR" w:cs="Times New Roman"/>
          <w:szCs w:val="28"/>
        </w:rPr>
        <w:t>74</w:t>
      </w:r>
      <w:r w:rsidR="00235E39">
        <w:rPr>
          <w:rFonts w:ascii="Times New Roman CYR" w:eastAsia="Calibri" w:hAnsi="Times New Roman CYR" w:cs="Times New Roman"/>
          <w:szCs w:val="28"/>
        </w:rPr>
        <w:t>9</w:t>
      </w:r>
      <w:r w:rsidRPr="00520C83">
        <w:rPr>
          <w:rFonts w:ascii="Times New Roman CYR" w:eastAsia="Calibri" w:hAnsi="Times New Roman CYR" w:cs="Times New Roman"/>
          <w:szCs w:val="28"/>
        </w:rPr>
        <w:t>-5</w:t>
      </w:r>
    </w:p>
    <w:p w:rsidR="00520C83" w:rsidRPr="00520C83" w:rsidRDefault="00520C83" w:rsidP="00520C83">
      <w:pPr>
        <w:tabs>
          <w:tab w:val="left" w:pos="5954"/>
        </w:tabs>
        <w:spacing w:after="0"/>
        <w:rPr>
          <w:rFonts w:ascii="Times New Roman CYR" w:eastAsia="Calibri" w:hAnsi="Times New Roman CYR" w:cs="Times New Roman"/>
          <w:szCs w:val="28"/>
        </w:rPr>
      </w:pPr>
    </w:p>
    <w:p w:rsidR="00520C83" w:rsidRPr="00520C83" w:rsidRDefault="00520C83" w:rsidP="00520C83">
      <w:pPr>
        <w:tabs>
          <w:tab w:val="left" w:pos="5954"/>
        </w:tabs>
        <w:spacing w:after="0"/>
        <w:ind w:left="4536"/>
        <w:jc w:val="center"/>
        <w:rPr>
          <w:rFonts w:ascii="Times New Roman CYR" w:eastAsia="Calibri" w:hAnsi="Times New Roman CYR" w:cs="Times New Roman"/>
          <w:szCs w:val="28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изготовления и доставки избирательных бюллетеней</w:t>
      </w: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для голосования на выборах депутатов Совета депутатов сельского поселения Новый Кременкуль четвертого созыва, осуществления контроля за их изготовлением и доставкой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изготовления и доставки избирательных бюллетеней для голосования на выборах депутатов Совета депутатов сельского поселения Новый Кременкуль четвертого созыва, а также осуществления контроля за их изготовлением и доставкой (далее - Порядок) определяет действия избирательной комиссии, связанные с изготовлением и доставкой избирательных бюллетеней (далее - бюллетени), а также с контролем за их изготовлением и доставкой.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Форма бюллетеней для голосования на выборах депутатов Совета депутатов сельского поселения Новый Кременкуль четвертого созыва, в том числе в случае проведения повторного голосования, утверждается решением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BF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Текст бюллетеня, число бюллетеней утверждаются территориальной избирательной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позднее чем за 23 дня до дня голосования. В случае проведения повторного голосования текст бюллетеня, число бюллетеней утверждаются соответствующей комиссией одновременно с принятием решения о проведении повторного голосования.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целях защиты бюллетеней от подделки при их изготовлении используется бумага с нанесенной типографским способом надписью </w:t>
      </w:r>
      <w:proofErr w:type="spellStart"/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микрошрифтом</w:t>
      </w:r>
      <w:proofErr w:type="spellEnd"/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защитной сеткой.</w:t>
      </w:r>
    </w:p>
    <w:p w:rsid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В случае проведения повторного голосования изготовление и доставка бюллетеней, а также контроль за их изготовлением и доставкой, осуществляются в соответствии с требованиями, установленными разделами 2 - 5 настоящего Порядка.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изготовления и доставки избирательных бюллетеней в избирательные комиссии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Бюллетени изготавливаются исключительно по решению территориальной избирательной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не позднее чем за 15 дней до дня голосования.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бюллетеней не допускается. Каждый избирательный бюллетень должен содержать разъяснения о порядке его заполнения. Бюллетени печатаются на русском языке.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 проведения повторного голосования бюллетени изготавливаются не позднее чем за 3 дня до дня голосования.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Финансирование расходов, связанных с изготовлением и доставкой избирательных бюллетеней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производится за счет средств, выделенных из местного бюджета на проведение выборов депутатов Совета депутатов сельского поселения Новый Кременкуль четвертого созыва.</w:t>
      </w:r>
    </w:p>
    <w:p w:rsidR="00520C83" w:rsidRPr="00235E39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E3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Изготовление и доставка бюллетеней из территориальной избирательной комиссией Сосновского района в нижестоящие комиссии осуществляется в пределах средств, выделенных на подготовку и проведение выборов депутатов Совета депутатов сельского поселения Новый Кременкуль четвертого созыва.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изготовлением избирательных бюллетеней в полиграфических организациях и их доставкой в избирательные комиссии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Контроль за изготовлением бюллетеней на всех этапах, включая проверку бумаги для изготовления бюллетеней на соответствие требованиям, установленным решением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проверку формы и текста бюллетеня, процесс печатания, передачи, уничтожения лишних и выбракованных бюллетеней, осуществляют представители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 числа членов с правом решающего голоса, определенные решением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Передача избирательных бюллетеней в полиграфических организациях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Изготовленные полиграфической организацией бюллетени передаются членам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 по акту, в котором указываются дата и время его составления, а также количество передаваемых бюллетеней. Акт составляется в двух экземплярах, один из которых остается в полиграфической организации, а другой - 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w:anchor="Par182" w:history="1">
        <w:r w:rsidRPr="00520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После передачи упакованных в пачки бюллетеней в количестве, соответствующем заказу, работники полиграфической организации в присутствии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 уничтожают лишние бюллетени (при их выявлении), о чем составляется акт в двух экземплярах. Один экземпляр акта остается в полиграфической организации, другой - 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w:anchor="Par231" w:history="1">
        <w:r w:rsidRPr="00520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позднее чем за два дня до получения ею бюллетеней от соответствующей полиграфической организации, принимает решение о месте и времени передачи бюллетеней членами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уничтожения лишних бюллетеней.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после передачи ей бюллетеней полиграфической организацией передает их по акту участковым избирательным комиссиям в установленный срок на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своего решения о распределении бюллетеней. О передаче бюллетеней вышестоящей комиссией нижестоящей комиссии составляется акт в двух экземплярах, в котором указываются дата и время его составления, а также число передаваемых бюллетеней, и который хранится в соответствующей избирательной комиссии (приложение № 3).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Избирательные бюллетени передаются территориальной избирательной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участковые комиссии - не позднее чем за один день до дня голосования (досрочного голосования). В случае проведения повторного голосования избирательные бюллетени передаются в сроки, установленные постановлением избирательной комиссии Челябинской области.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передаче бюллетеней от полиграфической организации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вышестоящей избирательной комиссией нижестоящей избирательной комиссии, при выбраковке и уничтожении лишних бюллетеней вправе присутствовать члены указанных избирательных комиссий, зарегистрированные кандидаты и представители средств массовой информации.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каждое из перечисленных лиц (за исключением представителей средств массовой информации) вправе подписать составляемый при передаче бюллетеней акт.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Передача избирательных бюллетеней участковым избирательным комиссиям</w:t>
      </w:r>
    </w:p>
    <w:p w:rsidR="00520C83" w:rsidRPr="00520C83" w:rsidRDefault="00520C83" w:rsidP="00520C83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 основании решения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распределении избирательных бюллетеней участковые избирательные комиссии получают от </w:t>
      </w:r>
      <w:r w:rsidRPr="00520C8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района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бюллетени не позднее чем за один день до дня голосования (в том числе досрочного). При передаче бюллетеней участковым комиссиям производятся их поштучный пересчет и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выбраковка, при этом выбракованные бюллетени (при их выявлении) уничтожаются членами комиссии, осуществляющей передачу бюллетеней, о чем составляется акт (приложение № 4).</w:t>
      </w:r>
    </w:p>
    <w:p w:rsidR="00520C83" w:rsidRPr="00520C83" w:rsidRDefault="00520C83" w:rsidP="00520C83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Количество передаваемых участковым избирательным комиссиям избирательных бюллетеней определяется решением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По каждому избирательному участку количество передаваемых бюллетеней не может превышать более чем на 0,5 процента (но не менее чем на два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соответствующем избирательном участке на день передачи бюллетеней. </w:t>
      </w:r>
    </w:p>
    <w:p w:rsidR="00520C83" w:rsidRPr="00520C83" w:rsidRDefault="00520C83" w:rsidP="00520C83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BF62D5" w:rsidRPr="00520C83" w:rsidRDefault="00BF62D5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36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№ 1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lang w:eastAsia="ru-RU"/>
        </w:rPr>
        <w:t>к Порядку изготовления и доставки избирательных бюллетеней для голосования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>выборах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депутатов 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>Со</w:t>
      </w:r>
      <w:r>
        <w:rPr>
          <w:rFonts w:ascii="Times New Roman" w:eastAsia="Times New Roman" w:hAnsi="Times New Roman" w:cs="Times New Roman"/>
          <w:sz w:val="20"/>
          <w:lang w:eastAsia="ru-RU"/>
        </w:rPr>
        <w:t xml:space="preserve">вета 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0"/>
          <w:lang w:eastAsia="ru-RU"/>
        </w:rPr>
        <w:t>сельского поселения Новый Кременкуль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 xml:space="preserve"> четвертого созыва, осуществления контроля за их изготовлением и доставкой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82"/>
      <w:bookmarkEnd w:id="1"/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передачи избирательных бюллетеней для голосования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 депутатов Совета депутатов сельского поселения Новый Кременкуль четвертого созыва от полиграфической организации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Долгодеревенское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"____" ________ 2023 года "____" часов "____" минут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2D5" w:rsidRDefault="00520C83" w:rsidP="00575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(контрактом) № ___ от "____" _______ 2023 г. на изготовление избирательных бюллетеней для голосования на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выборах депутатов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5D8A" w:rsidRPr="00575D8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сельского поселения Новый Кременкуль четвертого созыва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заключенным между _______________________________________________</w:t>
      </w:r>
      <w:r w:rsidR="00575D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:rsidR="00BF62D5" w:rsidRDefault="00BF62D5" w:rsidP="00235E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полиграфической организации)</w:t>
      </w:r>
    </w:p>
    <w:p w:rsidR="00235E39" w:rsidRDefault="00520C83" w:rsidP="00BF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0C8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территориальной избирательной комиссией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</w:t>
      </w:r>
      <w:r w:rsidR="00BF62D5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r w:rsidRPr="00520C8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</w:t>
      </w:r>
      <w:r w:rsidR="00235E3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</w:t>
      </w:r>
      <w:r w:rsidRPr="00520C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235E39" w:rsidRDefault="00235E39" w:rsidP="00235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полиграфической организации)</w:t>
      </w:r>
    </w:p>
    <w:p w:rsidR="00520C83" w:rsidRPr="00520C83" w:rsidRDefault="00520C83" w:rsidP="00BF6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изготовила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представленными образцами и передала </w:t>
      </w:r>
      <w:r w:rsidRPr="00520C8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района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бюллетени для голосования на выборах депутатов </w:t>
      </w:r>
      <w:r w:rsidR="00575D8A" w:rsidRPr="00575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</w:t>
      </w:r>
      <w:r w:rsidR="0057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75D8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штук.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(цифрами и прописью)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            ________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(должность руководителя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(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полиграфического предприятия)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               ________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председатель (заместитель 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председателя)   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(подпись)  (фамилия,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____________________________________                 _________  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(должности лиц, присутствующих при                    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  (фамилии,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передаче избирательных бюллетеней)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____________________________________                 _________  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(должности лиц, присутствующих при                    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  (фамилии,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передаче избирательных бюллетеней)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____________________________________                 _________  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(должности лиц, присутствующих при                    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подписи)  (фамилии,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передаче избирательных бюллетеней)</w:t>
      </w:r>
      <w:bookmarkStart w:id="2" w:name="Par217"/>
      <w:bookmarkEnd w:id="2"/>
    </w:p>
    <w:p w:rsidR="00575D8A" w:rsidRDefault="00575D8A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75D8A" w:rsidRDefault="00575D8A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75D8A" w:rsidRDefault="00575D8A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75D8A" w:rsidRDefault="00575D8A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№ 2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lang w:eastAsia="ru-RU"/>
        </w:rPr>
        <w:t>к Порядку изготовления и доставки избирательных бюллетеней для голосования на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>выборах депутатов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5D8A" w:rsidRPr="00575D8A">
        <w:rPr>
          <w:rFonts w:ascii="Times New Roman" w:eastAsia="Times New Roman" w:hAnsi="Times New Roman" w:cs="Times New Roman"/>
          <w:sz w:val="20"/>
          <w:lang w:eastAsia="ru-RU"/>
        </w:rPr>
        <w:t>Совета депутатов сельского поселения Новый Кременкуль четвертого созыва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>, осуществления контроля за их изготовлением и доставкой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231"/>
      <w:bookmarkEnd w:id="3"/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уничтожении лишних избирательных бюллетеней для голосования на выборах депутатов </w:t>
      </w:r>
      <w:r w:rsidR="00575D8A" w:rsidRPr="0057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5D8A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D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5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Долгодеревенское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520C83" w:rsidRPr="00520C83" w:rsidRDefault="00520C83" w:rsidP="00575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"____" _________ 2023 года "____" часов "___" минут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Настоящим Актом подтверждается: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изготовлении избирательных бюллетеней для голосования на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выборах депутатов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5D8A" w:rsidRPr="00575D8A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депутатов сельского поселения Новый Кременкуль четвертого созыва</w:t>
      </w:r>
      <w:r w:rsidRPr="005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изготовлено следующее количество избирательных бюллетеней: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9415" w:type="dxa"/>
        <w:tblCellSpacing w:w="5" w:type="nil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8"/>
        <w:gridCol w:w="2835"/>
        <w:gridCol w:w="3402"/>
      </w:tblGrid>
      <w:tr w:rsidR="00520C83" w:rsidRPr="00520C83" w:rsidTr="00575D8A">
        <w:trPr>
          <w:trHeight w:val="600"/>
          <w:tblCellSpacing w:w="5" w:type="nil"/>
        </w:trPr>
        <w:tc>
          <w:tcPr>
            <w:tcW w:w="3178" w:type="dxa"/>
          </w:tcPr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заказанных</w:t>
            </w:r>
          </w:p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избирательных бюллетеней</w:t>
            </w:r>
          </w:p>
        </w:tc>
        <w:tc>
          <w:tcPr>
            <w:tcW w:w="2835" w:type="dxa"/>
          </w:tcPr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изготовленных</w:t>
            </w:r>
          </w:p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избирательных бюллетеней</w:t>
            </w:r>
          </w:p>
        </w:tc>
        <w:tc>
          <w:tcPr>
            <w:tcW w:w="3402" w:type="dxa"/>
          </w:tcPr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лишних</w:t>
            </w:r>
          </w:p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отбракованных избирательных</w:t>
            </w:r>
          </w:p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C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бюллетеней &lt;**&gt;</w:t>
            </w:r>
          </w:p>
        </w:tc>
      </w:tr>
      <w:tr w:rsidR="00520C83" w:rsidRPr="00520C83" w:rsidTr="00575D8A">
        <w:trPr>
          <w:tblCellSpacing w:w="5" w:type="nil"/>
        </w:trPr>
        <w:tc>
          <w:tcPr>
            <w:tcW w:w="3178" w:type="dxa"/>
          </w:tcPr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520C83" w:rsidRPr="00520C83" w:rsidRDefault="00520C83" w:rsidP="00520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Лишние избирательные бюллетени в количестве _______________________________ штук уничтожены "___" ____________ 2023 года в присутствии представителя(лей) заказчика.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(подпись, 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(подпись, 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__________________________________</w:t>
      </w:r>
      <w:r w:rsidR="00235E3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Pr="00520C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520C83" w:rsidRPr="00520C83" w:rsidRDefault="00235E39" w:rsidP="00235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полиграфической организации)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(подпись, 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____________________________________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(подпись, 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Par273"/>
      <w:bookmarkEnd w:id="4"/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575D8A" w:rsidRDefault="00575D8A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75D8A" w:rsidRDefault="00575D8A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75D8A" w:rsidRDefault="00575D8A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75D8A" w:rsidRDefault="00575D8A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№ 3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lang w:eastAsia="ru-RU"/>
        </w:rPr>
        <w:t>к Порядку изготовления и доставки избирательных бюллетеней для голосования на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>выборах депутатов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5D8A" w:rsidRPr="00575D8A">
        <w:rPr>
          <w:rFonts w:ascii="Times New Roman" w:eastAsia="Times New Roman" w:hAnsi="Times New Roman" w:cs="Times New Roman"/>
          <w:sz w:val="20"/>
          <w:lang w:eastAsia="ru-RU"/>
        </w:rPr>
        <w:t>Совета депутатов сельского поселения Новый Кременкуль четвертого созыва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>, осуществления контроля за их изготовлением и доставкой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395"/>
      <w:bookmarkEnd w:id="5"/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передачи избирательных бюллетеней для голосования на выборах депутатов </w:t>
      </w:r>
      <w:r w:rsidR="00575D8A" w:rsidRPr="0057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Новый Кременкуль четвертого созыва </w:t>
      </w: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вышестоящей избирательной комиссией нижестоящей избирательной комиссии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D8A" w:rsidRDefault="00575D8A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0C83"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Долгодеревенское</w:t>
      </w:r>
      <w:r w:rsidR="00520C83"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520C83" w:rsidRPr="00520C83" w:rsidRDefault="00520C83" w:rsidP="00575D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 _______2023 года     "____" часов "____" минут 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Сосновского</w:t>
      </w:r>
      <w:r w:rsidRPr="00520C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</w:t>
      </w:r>
      <w:r w:rsidRPr="00520C83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передала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№________, ____________     избирательных бюллетеней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 выборах депутатов </w:t>
      </w:r>
      <w:r w:rsidR="00575D8A" w:rsidRPr="00575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сельского поселения Новый Кременкуль четвертого созыва</w:t>
      </w:r>
    </w:p>
    <w:p w:rsidR="00520C83" w:rsidRPr="00520C83" w:rsidRDefault="00520C83" w:rsidP="00520C8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Председатель (заместитель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председателя, секретарь)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МП         вышестоящей избирательной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комиссии</w:t>
      </w:r>
      <w:r w:rsidRPr="00520C83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</w:t>
      </w: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____________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C83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</w:t>
      </w: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Члены вышестоящей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избирательной комиссии</w:t>
      </w:r>
      <w:r w:rsidRPr="00520C83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            </w:t>
      </w: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  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Председатель (заместитель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председателя, секретарь)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МП         нижестоящей избирательной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комиссии</w:t>
      </w: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____________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Члены нижестоящей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избирательной комиссии</w:t>
      </w: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____________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  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(фамилия, инициалы)</w:t>
      </w:r>
      <w:bookmarkStart w:id="6" w:name="Par436"/>
      <w:bookmarkEnd w:id="6"/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20C83" w:rsidRDefault="00520C83" w:rsidP="00520C8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75D8A" w:rsidRPr="00520C83" w:rsidRDefault="00575D8A" w:rsidP="00520C83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lang w:eastAsia="ru-RU"/>
        </w:rPr>
        <w:lastRenderedPageBreak/>
        <w:t>Приложение № 4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lang w:eastAsia="ru-RU"/>
        </w:rPr>
        <w:t>к Порядку изготовления и доставки избирательных бюллетеней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>для голосования на выборах депутатов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5D8A" w:rsidRPr="00575D8A">
        <w:rPr>
          <w:rFonts w:ascii="Times New Roman" w:eastAsia="Times New Roman" w:hAnsi="Times New Roman" w:cs="Times New Roman"/>
          <w:sz w:val="20"/>
          <w:lang w:eastAsia="ru-RU"/>
        </w:rPr>
        <w:t>Совета депутатов сельского поселения Новый Кременкуль четвертого созыва</w:t>
      </w:r>
      <w:r w:rsidRPr="00520C83">
        <w:rPr>
          <w:rFonts w:ascii="Times New Roman" w:eastAsia="Times New Roman" w:hAnsi="Times New Roman" w:cs="Times New Roman"/>
          <w:sz w:val="20"/>
          <w:lang w:eastAsia="ru-RU"/>
        </w:rPr>
        <w:t>, осуществления контроля за их изготовлением и доставкой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354"/>
      <w:bookmarkEnd w:id="7"/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уничтожении выбракованных избирательных бюллетеней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территориальной избирательной комиссии)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520C8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«____» __________ 2023 года                             </w:t>
      </w:r>
      <w:proofErr w:type="gramStart"/>
      <w:r w:rsidRPr="00520C8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«</w:t>
      </w:r>
      <w:proofErr w:type="gramEnd"/>
      <w:r w:rsidRPr="00520C8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___»  часов  «____» минут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C83" w:rsidRPr="00520C83" w:rsidRDefault="00520C83" w:rsidP="00520C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Актом подтверждается:</w:t>
      </w:r>
    </w:p>
    <w:p w:rsidR="00520C83" w:rsidRPr="00520C83" w:rsidRDefault="00520C83" w:rsidP="00575D8A">
      <w:pPr>
        <w:numPr>
          <w:ilvl w:val="0"/>
          <w:numId w:val="1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 передаче участковой избирательной комиссии избирательного участка № _____ избирательных бюллетеней</w:t>
      </w:r>
      <w:r w:rsidRPr="00520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голосования на выборах депутатов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5D8A" w:rsidRPr="0057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Новый Кременкуль четвертого созыва </w:t>
      </w:r>
      <w:r w:rsidRPr="00520C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было выявлено_______________________________</w:t>
      </w:r>
      <w:r w:rsidR="00235E3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</w:t>
      </w:r>
      <w:r w:rsidRPr="00520C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_______________</w:t>
      </w: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бракованных избирательных бюллетеней.</w:t>
      </w:r>
    </w:p>
    <w:p w:rsidR="00520C83" w:rsidRPr="00520C83" w:rsidRDefault="00520C83" w:rsidP="00520C8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8"/>
        </w:rPr>
        <w:t>2. Все выбракованные избирательные бюллетени в количестве____________________________________________ штук были уничтожены путем _________________________ «___</w:t>
      </w:r>
      <w:proofErr w:type="gramStart"/>
      <w:r w:rsidRPr="00520C83">
        <w:rPr>
          <w:rFonts w:ascii="Times New Roman" w:eastAsia="Times New Roman" w:hAnsi="Times New Roman" w:cs="Times New Roman"/>
          <w:bCs/>
          <w:sz w:val="28"/>
          <w:szCs w:val="28"/>
        </w:rPr>
        <w:t>_»_</w:t>
      </w:r>
      <w:proofErr w:type="gramEnd"/>
      <w:r w:rsidRPr="00520C83">
        <w:rPr>
          <w:rFonts w:ascii="Times New Roman" w:eastAsia="Times New Roman" w:hAnsi="Times New Roman" w:cs="Times New Roman"/>
          <w:bCs/>
          <w:sz w:val="28"/>
          <w:szCs w:val="28"/>
        </w:rPr>
        <w:t>___________2023 года.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Председатель (заместитель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председателя, секретарь)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территориальной избирательной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комиссии</w:t>
      </w: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____________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Члены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территориальной избирательной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комиссии</w:t>
      </w: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____________</w:t>
      </w:r>
      <w:proofErr w:type="gramStart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  _</w:t>
      </w:r>
      <w:proofErr w:type="gramEnd"/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>_____________  ___________________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C8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520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(фамилия, инициалы)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520C83" w:rsidRDefault="00520C83" w:rsidP="00520C83">
      <w:pPr>
        <w:tabs>
          <w:tab w:val="left" w:pos="91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8A" w:rsidRDefault="00575D8A" w:rsidP="00520C83">
      <w:pPr>
        <w:tabs>
          <w:tab w:val="left" w:pos="91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8A" w:rsidRDefault="00575D8A" w:rsidP="00520C83">
      <w:pPr>
        <w:tabs>
          <w:tab w:val="left" w:pos="91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8A" w:rsidRDefault="00575D8A" w:rsidP="00520C83">
      <w:pPr>
        <w:tabs>
          <w:tab w:val="left" w:pos="91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D8A" w:rsidRPr="00520C83" w:rsidRDefault="00575D8A" w:rsidP="00520C83">
      <w:pPr>
        <w:tabs>
          <w:tab w:val="left" w:pos="91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E04" w:rsidRPr="007B1E04" w:rsidRDefault="007B1E04" w:rsidP="007B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</w:p>
    <w:sectPr w:rsidR="007B1E04" w:rsidRPr="007B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B5" w:rsidRDefault="002E33B5">
      <w:pPr>
        <w:spacing w:after="0" w:line="240" w:lineRule="auto"/>
      </w:pPr>
      <w:r>
        <w:separator/>
      </w:r>
    </w:p>
  </w:endnote>
  <w:endnote w:type="continuationSeparator" w:id="0">
    <w:p w:rsidR="002E33B5" w:rsidRDefault="002E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B5" w:rsidRDefault="002E33B5">
      <w:pPr>
        <w:spacing w:after="0" w:line="240" w:lineRule="auto"/>
      </w:pPr>
      <w:r>
        <w:separator/>
      </w:r>
    </w:p>
  </w:footnote>
  <w:footnote w:type="continuationSeparator" w:id="0">
    <w:p w:rsidR="002E33B5" w:rsidRDefault="002E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B7" w:rsidRDefault="002E33B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0A4DB5"/>
    <w:rsid w:val="001E5B0A"/>
    <w:rsid w:val="00235E39"/>
    <w:rsid w:val="002B6985"/>
    <w:rsid w:val="002D4990"/>
    <w:rsid w:val="002E33B5"/>
    <w:rsid w:val="0041433A"/>
    <w:rsid w:val="00520C83"/>
    <w:rsid w:val="00575D8A"/>
    <w:rsid w:val="00735A26"/>
    <w:rsid w:val="00771D35"/>
    <w:rsid w:val="00776BB2"/>
    <w:rsid w:val="007B1E04"/>
    <w:rsid w:val="008B4245"/>
    <w:rsid w:val="00A963C1"/>
    <w:rsid w:val="00AB7140"/>
    <w:rsid w:val="00BF1C99"/>
    <w:rsid w:val="00BF4373"/>
    <w:rsid w:val="00BF62D5"/>
    <w:rsid w:val="00D153B6"/>
    <w:rsid w:val="00EC07DB"/>
    <w:rsid w:val="00E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52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C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2023-08-08T05:50:00Z</cp:lastPrinted>
  <dcterms:created xsi:type="dcterms:W3CDTF">2022-06-29T07:17:00Z</dcterms:created>
  <dcterms:modified xsi:type="dcterms:W3CDTF">2023-08-14T10:14:00Z</dcterms:modified>
</cp:coreProperties>
</file>