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668" w:rsidRDefault="0019205E" w:rsidP="00957904">
      <w:pPr>
        <w:jc w:val="center"/>
        <w:rPr>
          <w:b/>
        </w:rPr>
      </w:pPr>
      <w:r>
        <w:rPr>
          <w:rFonts w:cs="Times New Roman (Основной текст"/>
          <w:b/>
          <w:caps/>
        </w:rPr>
        <w:t>Публичный договор-оферта</w:t>
      </w:r>
    </w:p>
    <w:p w:rsidR="003C4BEA" w:rsidRPr="00957904" w:rsidRDefault="0019205E" w:rsidP="00957904">
      <w:pPr>
        <w:jc w:val="center"/>
        <w:rPr>
          <w:b/>
        </w:rPr>
      </w:pPr>
      <w:r>
        <w:rPr>
          <w:b/>
        </w:rPr>
        <w:t>на оказание услуги информационно-технологическое обслуживание</w:t>
      </w:r>
    </w:p>
    <w:p w:rsidR="00957904" w:rsidRDefault="00957904" w:rsidP="00957904">
      <w:pPr>
        <w:tabs>
          <w:tab w:val="right" w:pos="9349"/>
        </w:tabs>
        <w:spacing w:before="240" w:after="240"/>
      </w:pPr>
      <w:r>
        <w:t>г. Саранск</w:t>
      </w:r>
      <w:r>
        <w:tab/>
        <w:t>«___» ______________ 201</w:t>
      </w:r>
      <w:r w:rsidR="00134107">
        <w:t>9</w:t>
      </w:r>
      <w:bookmarkStart w:id="0" w:name="_GoBack"/>
      <w:bookmarkEnd w:id="0"/>
      <w:r>
        <w:t xml:space="preserve"> г.</w:t>
      </w:r>
    </w:p>
    <w:p w:rsidR="00947489" w:rsidRDefault="00947489" w:rsidP="00947489">
      <w:pPr>
        <w:pStyle w:val="a4"/>
        <w:numPr>
          <w:ilvl w:val="0"/>
          <w:numId w:val="11"/>
        </w:numPr>
      </w:pPr>
      <w:r>
        <w:t>Общие положения</w:t>
      </w:r>
    </w:p>
    <w:p w:rsidR="0019205E" w:rsidRDefault="0019205E" w:rsidP="00AD0829">
      <w:pPr>
        <w:pStyle w:val="2"/>
        <w:numPr>
          <w:ilvl w:val="1"/>
          <w:numId w:val="11"/>
        </w:numPr>
      </w:pPr>
      <w:r w:rsidRPr="0019205E">
        <w:t>Настоящий договор</w:t>
      </w:r>
      <w:r>
        <w:t xml:space="preserve">-оферта </w:t>
      </w:r>
      <w:r w:rsidRPr="0019205E">
        <w:t>является официальным предложением (публично</w:t>
      </w:r>
      <w:r>
        <w:t xml:space="preserve">й </w:t>
      </w:r>
      <w:r w:rsidRPr="0019205E">
        <w:t>оферто</w:t>
      </w:r>
      <w:r>
        <w:t>й)</w:t>
      </w:r>
      <w:r w:rsidRPr="0019205E">
        <w:t xml:space="preserve"> Общества с ограниченно</w:t>
      </w:r>
      <w:r>
        <w:t xml:space="preserve">й </w:t>
      </w:r>
      <w:r w:rsidRPr="0019205E">
        <w:t>ответственностью «</w:t>
      </w:r>
      <w:r>
        <w:t>ТОТ Эксперт</w:t>
      </w:r>
      <w:r w:rsidRPr="0019205E">
        <w:t>»</w:t>
      </w:r>
      <w:r w:rsidR="008A59B7">
        <w:t xml:space="preserve"> (</w:t>
      </w:r>
      <w:r w:rsidRPr="0019205E">
        <w:t>именуемого</w:t>
      </w:r>
      <w:r>
        <w:t xml:space="preserve"> </w:t>
      </w:r>
      <w:r w:rsidRPr="0019205E">
        <w:t>в дальне</w:t>
      </w:r>
      <w:r>
        <w:t>й</w:t>
      </w:r>
      <w:r w:rsidRPr="0019205E">
        <w:t>шем «</w:t>
      </w:r>
      <w:r>
        <w:t>Провайдер</w:t>
      </w:r>
      <w:r w:rsidRPr="0019205E">
        <w:t>»</w:t>
      </w:r>
      <w:r w:rsidR="008A59B7">
        <w:t>)</w:t>
      </w:r>
      <w:r>
        <w:t xml:space="preserve"> </w:t>
      </w:r>
      <w:r w:rsidR="00046114">
        <w:t xml:space="preserve">физическим лицам, </w:t>
      </w:r>
      <w:r w:rsidR="00046114" w:rsidRPr="00AE2E3C">
        <w:t>являющ</w:t>
      </w:r>
      <w:r w:rsidR="008A59B7">
        <w:t>им</w:t>
      </w:r>
      <w:r w:rsidR="00046114" w:rsidRPr="00AE2E3C">
        <w:t>ся налогоплательщик</w:t>
      </w:r>
      <w:r w:rsidR="008A59B7">
        <w:t>ами</w:t>
      </w:r>
      <w:r w:rsidR="00046114" w:rsidRPr="00AE2E3C">
        <w:t>, плательщик</w:t>
      </w:r>
      <w:r w:rsidR="008A59B7">
        <w:t xml:space="preserve">ами </w:t>
      </w:r>
      <w:r w:rsidR="00046114" w:rsidRPr="00AE2E3C">
        <w:t>сбора (в том числе государственной пошлины) или плательщик</w:t>
      </w:r>
      <w:r w:rsidR="008A59B7">
        <w:t xml:space="preserve">ами </w:t>
      </w:r>
      <w:r w:rsidR="00046114" w:rsidRPr="00AE2E3C">
        <w:t xml:space="preserve">иного перевода в бюджетную систему </w:t>
      </w:r>
      <w:r w:rsidR="00046114">
        <w:t>Российской Федерации</w:t>
      </w:r>
      <w:r w:rsidR="00046114" w:rsidRPr="00AE2E3C">
        <w:t>, а также физическ</w:t>
      </w:r>
      <w:r w:rsidR="008A59B7">
        <w:t>ие</w:t>
      </w:r>
      <w:r w:rsidR="00046114" w:rsidRPr="00AE2E3C">
        <w:t xml:space="preserve"> лиц</w:t>
      </w:r>
      <w:r w:rsidR="008A59B7">
        <w:t>а</w:t>
      </w:r>
      <w:r w:rsidR="00046114" w:rsidRPr="00AE2E3C">
        <w:t>, непосредственно совершающ</w:t>
      </w:r>
      <w:r w:rsidR="008A59B7">
        <w:t>и</w:t>
      </w:r>
      <w:r w:rsidR="00046114" w:rsidRPr="00AE2E3C">
        <w:t xml:space="preserve">е </w:t>
      </w:r>
      <w:r w:rsidR="008A59B7">
        <w:t>п</w:t>
      </w:r>
      <w:r w:rsidR="00046114" w:rsidRPr="00AE2E3C">
        <w:t xml:space="preserve">еревод в бюджетную систему </w:t>
      </w:r>
      <w:r w:rsidR="00046114">
        <w:t>Российской Федерации</w:t>
      </w:r>
      <w:r w:rsidR="00C55D1E">
        <w:t xml:space="preserve"> </w:t>
      </w:r>
      <w:r w:rsidR="008A59B7">
        <w:t>(именуемые в дальнейшем «Плательщики»)</w:t>
      </w:r>
      <w:r w:rsidR="00C55D1E">
        <w:t xml:space="preserve"> и </w:t>
      </w:r>
      <w:r w:rsidRPr="0019205E">
        <w:t>содержит все существенные условия оказания услуги «</w:t>
      </w:r>
      <w:r>
        <w:t>Информационно-технологическое обслуживание»</w:t>
      </w:r>
      <w:r w:rsidRPr="0019205E">
        <w:t xml:space="preserve"> (далее</w:t>
      </w:r>
      <w:r>
        <w:t xml:space="preserve"> </w:t>
      </w:r>
      <w:r w:rsidRPr="0019205E">
        <w:t>– «Услуг</w:t>
      </w:r>
      <w:r>
        <w:t>а</w:t>
      </w:r>
      <w:r w:rsidR="00AB6A78">
        <w:t xml:space="preserve"> ИТО</w:t>
      </w:r>
      <w:r w:rsidRPr="0019205E">
        <w:t>»).</w:t>
      </w:r>
    </w:p>
    <w:p w:rsidR="00C55D1E" w:rsidRDefault="00C55D1E" w:rsidP="00C55D1E">
      <w:pPr>
        <w:pStyle w:val="2"/>
        <w:numPr>
          <w:ilvl w:val="1"/>
          <w:numId w:val="11"/>
        </w:numPr>
      </w:pPr>
      <w:r>
        <w:t xml:space="preserve">Осуществление </w:t>
      </w:r>
      <w:r w:rsidR="00764772">
        <w:t>Плательщиком</w:t>
      </w:r>
      <w:r>
        <w:t xml:space="preserve"> любых действий, предусмотренных настоящей офертой, рассматривается как полное и безусловное принятие (акцепт) условий настоящего договора-оферты без каких-либо изъятий и/или ограничений.</w:t>
      </w:r>
    </w:p>
    <w:p w:rsidR="00C55D1E" w:rsidRDefault="00764772" w:rsidP="00C55D1E">
      <w:pPr>
        <w:pStyle w:val="2"/>
        <w:numPr>
          <w:ilvl w:val="1"/>
          <w:numId w:val="11"/>
        </w:numPr>
      </w:pPr>
      <w:r>
        <w:t>Плательщик</w:t>
      </w:r>
      <w:r w:rsidR="00C55D1E">
        <w:t xml:space="preserve"> с момента акцепта настояще</w:t>
      </w:r>
      <w:r>
        <w:t xml:space="preserve">го договора-оферты </w:t>
      </w:r>
      <w:r w:rsidR="00C55D1E">
        <w:t xml:space="preserve">становится клиентом ООО </w:t>
      </w:r>
      <w:r>
        <w:t>«ТОТ Эксперт»</w:t>
      </w:r>
      <w:r w:rsidR="00B3489C">
        <w:t>, а Провайдер и Плательщик совместно – Сторонами настоящего договора-оферты.</w:t>
      </w:r>
    </w:p>
    <w:p w:rsidR="004630E2" w:rsidRDefault="004630E2" w:rsidP="00C55D1E">
      <w:pPr>
        <w:pStyle w:val="2"/>
        <w:numPr>
          <w:ilvl w:val="1"/>
          <w:numId w:val="11"/>
        </w:numPr>
      </w:pPr>
      <w:r w:rsidRPr="004630E2">
        <w:t>В случае акцепта настояще</w:t>
      </w:r>
      <w:r>
        <w:t>го договора-о</w:t>
      </w:r>
      <w:r w:rsidRPr="004630E2">
        <w:t xml:space="preserve">ферты, Плательщик дает </w:t>
      </w:r>
      <w:r>
        <w:t xml:space="preserve">свое </w:t>
      </w:r>
      <w:r w:rsidRPr="004630E2">
        <w:t xml:space="preserve">согласие на предоставление и обработку его персональных данных, в том числе сбор, систематизацию, накопление, хранение, уточнение, использование, передачу, блокирование, уничтожение, в т.ч. в информационных системах. Плательщик также дает согласие на передачу </w:t>
      </w:r>
      <w:r>
        <w:t>п</w:t>
      </w:r>
      <w:r w:rsidRPr="004630E2">
        <w:t xml:space="preserve">ерсональных данных, предоставленных </w:t>
      </w:r>
      <w:r>
        <w:t>Провайдеру в рамках настоящего договора-оферты</w:t>
      </w:r>
      <w:r w:rsidRPr="004630E2">
        <w:t xml:space="preserve">, третьим лицам в целях исполнения </w:t>
      </w:r>
      <w:r>
        <w:t>настоящего договора-о</w:t>
      </w:r>
      <w:r w:rsidRPr="004630E2">
        <w:t>ферты в соответствии с законодательством Росси</w:t>
      </w:r>
      <w:r>
        <w:t>й</w:t>
      </w:r>
      <w:r w:rsidRPr="004630E2">
        <w:t>ско</w:t>
      </w:r>
      <w:r>
        <w:t>й</w:t>
      </w:r>
      <w:r w:rsidRPr="004630E2">
        <w:t xml:space="preserve"> Федерации. Согласие де</w:t>
      </w:r>
      <w:r>
        <w:t>й</w:t>
      </w:r>
      <w:r w:rsidRPr="004630E2">
        <w:t xml:space="preserve">ствует с момента </w:t>
      </w:r>
      <w:r>
        <w:t>акцепта настоящего договора-</w:t>
      </w:r>
      <w:r w:rsidRPr="004630E2">
        <w:t>оферты и до момента его отзыва Плательщиком.</w:t>
      </w:r>
    </w:p>
    <w:p w:rsidR="005956FC" w:rsidRDefault="005956FC" w:rsidP="007634F5">
      <w:pPr>
        <w:pStyle w:val="2"/>
        <w:numPr>
          <w:ilvl w:val="1"/>
          <w:numId w:val="11"/>
        </w:numPr>
      </w:pPr>
      <w:r w:rsidRPr="005956FC">
        <w:t xml:space="preserve">Соглашаясь с условиями </w:t>
      </w:r>
      <w:r>
        <w:t>настоящего договора-</w:t>
      </w:r>
      <w:r w:rsidRPr="005956FC">
        <w:t>оферты</w:t>
      </w:r>
      <w:r w:rsidR="00B62691">
        <w:t>,</w:t>
      </w:r>
      <w:r w:rsidRPr="005956FC">
        <w:t xml:space="preserve"> Плательщик дает свое согласие на получение от </w:t>
      </w:r>
      <w:r>
        <w:t xml:space="preserve">Провайдера </w:t>
      </w:r>
      <w:r w:rsidRPr="005956FC">
        <w:t>(или привлеченных им для указанно</w:t>
      </w:r>
      <w:r>
        <w:t>й</w:t>
      </w:r>
      <w:r w:rsidRPr="005956FC">
        <w:t xml:space="preserve"> цели третьих лиц) SMS-уведомлений. Рассылка SMS-уведомлений осуществляется на </w:t>
      </w:r>
      <w:r w:rsidR="00225DEA">
        <w:t>а</w:t>
      </w:r>
      <w:r w:rsidRPr="005956FC">
        <w:t>бонентски</w:t>
      </w:r>
      <w:r w:rsidR="00225DEA">
        <w:t>й</w:t>
      </w:r>
      <w:r w:rsidRPr="005956FC">
        <w:t xml:space="preserve"> номер</w:t>
      </w:r>
      <w:r w:rsidR="00225DEA">
        <w:t>,</w:t>
      </w:r>
      <w:r w:rsidRPr="005956FC">
        <w:t xml:space="preserve"> указанны</w:t>
      </w:r>
      <w:r w:rsidR="00225DEA">
        <w:t>й</w:t>
      </w:r>
      <w:r w:rsidRPr="005956FC">
        <w:t xml:space="preserve"> Плательщиком.</w:t>
      </w:r>
    </w:p>
    <w:p w:rsidR="00AB6A78" w:rsidRDefault="007953E6" w:rsidP="00046114">
      <w:pPr>
        <w:pStyle w:val="2"/>
        <w:numPr>
          <w:ilvl w:val="1"/>
          <w:numId w:val="11"/>
        </w:numPr>
      </w:pPr>
      <w:r w:rsidRPr="007953E6">
        <w:t>Настоящ</w:t>
      </w:r>
      <w:r w:rsidR="00B3489C">
        <w:t>ий</w:t>
      </w:r>
      <w:r w:rsidRPr="007953E6">
        <w:t xml:space="preserve"> </w:t>
      </w:r>
      <w:r w:rsidR="00B3489C">
        <w:t>договор-</w:t>
      </w:r>
      <w:r w:rsidRPr="007953E6">
        <w:t xml:space="preserve">оферта вступает в силу с момента размещения в сети Интернет по адресу: </w:t>
      </w:r>
      <w:hyperlink r:id="rId6" w:history="1">
        <w:r w:rsidR="00046114" w:rsidRPr="00046114">
          <w:t>https://www.gospay.ru/oferta-ito/</w:t>
        </w:r>
      </w:hyperlink>
      <w:r w:rsidRPr="007953E6">
        <w:t xml:space="preserve"> и действует до момента отзыва </w:t>
      </w:r>
      <w:r w:rsidR="00B3489C">
        <w:t>договора-о</w:t>
      </w:r>
      <w:r w:rsidRPr="007953E6">
        <w:t xml:space="preserve">ферты </w:t>
      </w:r>
      <w:r>
        <w:t>Провайдером</w:t>
      </w:r>
      <w:r w:rsidRPr="007953E6">
        <w:t>.</w:t>
      </w:r>
    </w:p>
    <w:p w:rsidR="004630E2" w:rsidRDefault="00947489" w:rsidP="00F36251">
      <w:pPr>
        <w:pStyle w:val="2"/>
        <w:numPr>
          <w:ilvl w:val="1"/>
          <w:numId w:val="11"/>
        </w:numPr>
      </w:pPr>
      <w:r>
        <w:t>Провайдер вправе в любое время по своему усмотрению изменять условия настоящего договора-оферты и прейскуранта цен в одностороннем порядке или отозвать ее без предварительного согласования с Клиентом.</w:t>
      </w:r>
    </w:p>
    <w:p w:rsidR="00892597" w:rsidRDefault="00892597" w:rsidP="00892597">
      <w:pPr>
        <w:pStyle w:val="2"/>
        <w:numPr>
          <w:ilvl w:val="1"/>
          <w:numId w:val="11"/>
        </w:numPr>
      </w:pPr>
      <w:r>
        <w:t>Под переводом в бюджетную систему Российской Федерации в настоящем договоре-оферте понимается перевод денежных средств в бюджетную систему Российской Федерации в качестве уплаты предусмотренных законодательством Российской Федерации налогов, сборов, взносов, в том числе государственных пошлин, штрафов, пени, а также в целях совершения иных платежей.</w:t>
      </w:r>
    </w:p>
    <w:p w:rsidR="00302D4E" w:rsidRDefault="00302D4E" w:rsidP="00302D4E">
      <w:pPr>
        <w:pStyle w:val="a4"/>
        <w:numPr>
          <w:ilvl w:val="0"/>
          <w:numId w:val="11"/>
        </w:numPr>
      </w:pPr>
      <w:r>
        <w:t>Предмет договора</w:t>
      </w:r>
      <w:r w:rsidR="002E478B">
        <w:t>-оферты</w:t>
      </w:r>
    </w:p>
    <w:p w:rsidR="00046114" w:rsidRDefault="00046114" w:rsidP="00302D4E">
      <w:pPr>
        <w:pStyle w:val="2"/>
        <w:numPr>
          <w:ilvl w:val="1"/>
          <w:numId w:val="11"/>
        </w:numPr>
      </w:pPr>
      <w:r w:rsidRPr="00046114">
        <w:t xml:space="preserve">Предметом настоящего договора-оферты является оказание </w:t>
      </w:r>
      <w:r>
        <w:t xml:space="preserve">Провайдером </w:t>
      </w:r>
      <w:r w:rsidR="002E478B">
        <w:t>посредством</w:t>
      </w:r>
      <w:r>
        <w:t xml:space="preserve"> сервиса «</w:t>
      </w:r>
      <w:proofErr w:type="spellStart"/>
      <w:r>
        <w:rPr>
          <w:lang w:val="en-US"/>
        </w:rPr>
        <w:t>GosPay</w:t>
      </w:r>
      <w:proofErr w:type="spellEnd"/>
      <w:r>
        <w:t>»</w:t>
      </w:r>
      <w:r w:rsidR="002E478B">
        <w:t xml:space="preserve">, расположенного в сети Интернет по адресу: </w:t>
      </w:r>
      <w:hyperlink r:id="rId7" w:history="1">
        <w:r w:rsidR="002E478B" w:rsidRPr="00A82D5D">
          <w:rPr>
            <w:rStyle w:val="a8"/>
            <w:lang w:val="en-US"/>
          </w:rPr>
          <w:t>https</w:t>
        </w:r>
        <w:r w:rsidR="002E478B" w:rsidRPr="00A82D5D">
          <w:rPr>
            <w:rStyle w:val="a8"/>
          </w:rPr>
          <w:t>://</w:t>
        </w:r>
        <w:r w:rsidR="002E478B" w:rsidRPr="00A82D5D">
          <w:rPr>
            <w:rStyle w:val="a8"/>
            <w:lang w:val="en-US"/>
          </w:rPr>
          <w:t>www</w:t>
        </w:r>
        <w:r w:rsidR="002E478B" w:rsidRPr="00A82D5D">
          <w:rPr>
            <w:rStyle w:val="a8"/>
          </w:rPr>
          <w:t>.</w:t>
        </w:r>
        <w:proofErr w:type="spellStart"/>
        <w:r w:rsidR="002E478B" w:rsidRPr="00A82D5D">
          <w:rPr>
            <w:rStyle w:val="a8"/>
            <w:lang w:val="en-US"/>
          </w:rPr>
          <w:t>gospay</w:t>
        </w:r>
        <w:proofErr w:type="spellEnd"/>
        <w:r w:rsidR="002E478B" w:rsidRPr="00A82D5D">
          <w:rPr>
            <w:rStyle w:val="a8"/>
          </w:rPr>
          <w:t>.</w:t>
        </w:r>
        <w:proofErr w:type="spellStart"/>
        <w:r w:rsidR="002E478B" w:rsidRPr="00A82D5D">
          <w:rPr>
            <w:rStyle w:val="a8"/>
            <w:lang w:val="en-US"/>
          </w:rPr>
          <w:t>ru</w:t>
        </w:r>
        <w:proofErr w:type="spellEnd"/>
        <w:r w:rsidR="002E478B" w:rsidRPr="00A82D5D">
          <w:rPr>
            <w:rStyle w:val="a8"/>
          </w:rPr>
          <w:t>/</w:t>
        </w:r>
      </w:hyperlink>
      <w:r w:rsidR="002E478B">
        <w:t xml:space="preserve">, </w:t>
      </w:r>
      <w:r w:rsidR="005D4780">
        <w:t xml:space="preserve">возмездных </w:t>
      </w:r>
      <w:r>
        <w:t xml:space="preserve">услуг </w:t>
      </w:r>
      <w:r w:rsidR="002E478B">
        <w:t xml:space="preserve">Плательщику </w:t>
      </w:r>
      <w:r>
        <w:t xml:space="preserve">по автоматической передаче кредитной организации электронных запросов (распоряжений) об осуществлении переводов денежных средств в бюджетную систему Российской Федерации с </w:t>
      </w:r>
      <w:r>
        <w:lastRenderedPageBreak/>
        <w:t xml:space="preserve">использованием электронных средств платежа, а также получению от кредитной организации электронных сообщений о результатах обработки указанных запросов, их обработку и передачу </w:t>
      </w:r>
      <w:r w:rsidR="002E478B">
        <w:t>П</w:t>
      </w:r>
      <w:r>
        <w:t>лательщику.</w:t>
      </w:r>
    </w:p>
    <w:p w:rsidR="00020EC1" w:rsidRDefault="00020EC1" w:rsidP="00302D4E">
      <w:pPr>
        <w:pStyle w:val="2"/>
        <w:numPr>
          <w:ilvl w:val="1"/>
          <w:numId w:val="11"/>
        </w:numPr>
      </w:pPr>
      <w:r w:rsidRPr="00020EC1">
        <w:t xml:space="preserve">Плательщик обязан оплатить оказанную Услугу </w:t>
      </w:r>
      <w:r>
        <w:t xml:space="preserve">ИТО </w:t>
      </w:r>
      <w:r w:rsidRPr="00020EC1">
        <w:t xml:space="preserve">в момент совершения Перевода в бюджетную систему </w:t>
      </w:r>
      <w:r>
        <w:t>Российской Федерации</w:t>
      </w:r>
      <w:r w:rsidR="00892597">
        <w:t xml:space="preserve"> в соответствии с тарифами Провайдера</w:t>
      </w:r>
      <w:r w:rsidRPr="00020EC1">
        <w:t>.</w:t>
      </w:r>
    </w:p>
    <w:p w:rsidR="002E478B" w:rsidRDefault="00A05BCB" w:rsidP="00302D4E">
      <w:pPr>
        <w:pStyle w:val="2"/>
        <w:numPr>
          <w:ilvl w:val="1"/>
          <w:numId w:val="11"/>
        </w:numPr>
      </w:pPr>
      <w:r>
        <w:t>Плательщик самостоятельно контролирует правильность и достоверность информации, указываемой в распоряжении на перевод денежных средств в бюджетную систему Российской Федерации.</w:t>
      </w:r>
    </w:p>
    <w:p w:rsidR="00E216FB" w:rsidRDefault="00E216FB" w:rsidP="00E216FB">
      <w:pPr>
        <w:pStyle w:val="a4"/>
        <w:numPr>
          <w:ilvl w:val="0"/>
          <w:numId w:val="11"/>
        </w:numPr>
      </w:pPr>
      <w:r>
        <w:t>Конфиденциальность</w:t>
      </w:r>
    </w:p>
    <w:p w:rsidR="00E216FB" w:rsidRDefault="00E216FB" w:rsidP="00E216FB">
      <w:pPr>
        <w:pStyle w:val="2"/>
        <w:numPr>
          <w:ilvl w:val="1"/>
          <w:numId w:val="11"/>
        </w:numPr>
      </w:pPr>
      <w:r>
        <w:t>Стороны обязуются принимать все необходимые и достаточные меры для того, чтобы конфиденциальная информация не стала известна третьим лицам.</w:t>
      </w:r>
    </w:p>
    <w:p w:rsidR="00E216FB" w:rsidRDefault="00E216FB" w:rsidP="00E216FB">
      <w:pPr>
        <w:pStyle w:val="2"/>
        <w:numPr>
          <w:ilvl w:val="1"/>
          <w:numId w:val="11"/>
        </w:numPr>
      </w:pPr>
      <w:r>
        <w:t xml:space="preserve">Стороны гарантируют тайну сведений и сообщений, полученных ими в ходе выполнения </w:t>
      </w:r>
      <w:r w:rsidR="00104148">
        <w:t>настоящего договора-оферты</w:t>
      </w:r>
      <w:r>
        <w:t>.</w:t>
      </w:r>
    </w:p>
    <w:p w:rsidR="00E216FB" w:rsidRDefault="00E216FB" w:rsidP="00E216FB">
      <w:pPr>
        <w:pStyle w:val="a4"/>
        <w:numPr>
          <w:ilvl w:val="0"/>
          <w:numId w:val="11"/>
        </w:numPr>
      </w:pPr>
      <w:r>
        <w:t>Ответственность Сторон</w:t>
      </w:r>
    </w:p>
    <w:p w:rsidR="00E216FB" w:rsidRDefault="00E216FB" w:rsidP="00E216FB">
      <w:pPr>
        <w:pStyle w:val="2"/>
        <w:numPr>
          <w:ilvl w:val="1"/>
          <w:numId w:val="11"/>
        </w:numPr>
      </w:pPr>
      <w:r>
        <w:t xml:space="preserve">Стороны несут ответственность за неисполнение или ненадлежащее исполнение своих обязательств по </w:t>
      </w:r>
      <w:r w:rsidR="002A4A97">
        <w:t>настоящему договору-оферте</w:t>
      </w:r>
      <w:r>
        <w:t xml:space="preserve">. Каждая из Сторон обязана возместить другой Стороне в полном объеме документально подтвержденные реальные убытки, возникшие вследствие невыполнения или ненадлежащего выполнения Стороной своих обязательств по </w:t>
      </w:r>
      <w:r w:rsidR="002A4A97">
        <w:t>настоящему договору-оферте</w:t>
      </w:r>
      <w:r>
        <w:t>.</w:t>
      </w:r>
    </w:p>
    <w:p w:rsidR="00E216FB" w:rsidRDefault="00E216FB" w:rsidP="00E216FB">
      <w:pPr>
        <w:pStyle w:val="2"/>
        <w:numPr>
          <w:ilvl w:val="1"/>
          <w:numId w:val="11"/>
        </w:numPr>
      </w:pPr>
      <w:r>
        <w:t xml:space="preserve">Стороны освобождаются от ответственности за частичное или полное неисполнение обязательств по </w:t>
      </w:r>
      <w:r w:rsidR="002A4A97">
        <w:t>настоящему договору-оферте</w:t>
      </w:r>
      <w:r>
        <w:t xml:space="preserve">, если это неисполнение явилось следствием обстоятельств непреодолимой силы, возникших после </w:t>
      </w:r>
      <w:r w:rsidR="002A4A97">
        <w:t>акцепта</w:t>
      </w:r>
      <w:r>
        <w:t xml:space="preserve"> </w:t>
      </w:r>
      <w:r w:rsidR="002A4A97">
        <w:t>настоящего договора-оферты</w:t>
      </w:r>
      <w:r>
        <w:t xml:space="preserve"> в результате событий чрезвычайного характера, которые Сторона не могла ни предвидеть, ни предотвратить разумными мерами.</w:t>
      </w:r>
    </w:p>
    <w:p w:rsidR="00E216FB" w:rsidRDefault="00E216FB" w:rsidP="00E216FB">
      <w:pPr>
        <w:pStyle w:val="a4"/>
        <w:numPr>
          <w:ilvl w:val="0"/>
          <w:numId w:val="11"/>
        </w:numPr>
      </w:pPr>
      <w:r>
        <w:t>Срок действия договора</w:t>
      </w:r>
      <w:r w:rsidR="008219EE">
        <w:t>-оферты</w:t>
      </w:r>
    </w:p>
    <w:p w:rsidR="00E216FB" w:rsidRDefault="00E216FB" w:rsidP="00E216FB">
      <w:pPr>
        <w:pStyle w:val="2"/>
        <w:numPr>
          <w:ilvl w:val="1"/>
          <w:numId w:val="11"/>
        </w:numPr>
      </w:pPr>
      <w:r>
        <w:t>Договор</w:t>
      </w:r>
      <w:r w:rsidR="00104148">
        <w:t>-оферта считается заключенным на неопределенный срок с момента акцепта настоящего договора-оферты</w:t>
      </w:r>
      <w:r>
        <w:t xml:space="preserve">. </w:t>
      </w:r>
    </w:p>
    <w:p w:rsidR="00E216FB" w:rsidRDefault="002B01F8" w:rsidP="002B01F8">
      <w:pPr>
        <w:pStyle w:val="a4"/>
        <w:numPr>
          <w:ilvl w:val="0"/>
          <w:numId w:val="11"/>
        </w:numPr>
      </w:pPr>
      <w:r>
        <w:t>Разрешение споров</w:t>
      </w:r>
    </w:p>
    <w:p w:rsidR="00E216FB" w:rsidRDefault="00E216FB" w:rsidP="002B01F8">
      <w:pPr>
        <w:pStyle w:val="2"/>
        <w:numPr>
          <w:ilvl w:val="1"/>
          <w:numId w:val="11"/>
        </w:numPr>
      </w:pPr>
      <w:r>
        <w:t xml:space="preserve">Любой спор, возникший из настоящего </w:t>
      </w:r>
      <w:r w:rsidR="0021202C">
        <w:t>д</w:t>
      </w:r>
      <w:r>
        <w:t>оговора</w:t>
      </w:r>
      <w:r w:rsidR="0021202C">
        <w:t>-оферты</w:t>
      </w:r>
      <w:r>
        <w:t xml:space="preserve"> либо связанный с его исполнением, подлежит разрешению, прежде всего, в претензионном порядке.</w:t>
      </w:r>
    </w:p>
    <w:p w:rsidR="00E216FB" w:rsidRDefault="00E216FB" w:rsidP="002B01F8">
      <w:pPr>
        <w:pStyle w:val="2"/>
        <w:numPr>
          <w:ilvl w:val="1"/>
          <w:numId w:val="11"/>
        </w:numPr>
      </w:pPr>
      <w:r>
        <w:t>Сторона, получившая от другой Стороны претензию, обязана в течение 20 (Двадцати) рабочих дней удовлетворить заявленные в претензии требования или направить другой Стороне мотивированный отказ. К ответу должны быть приложены все необходимые документы.</w:t>
      </w:r>
    </w:p>
    <w:p w:rsidR="00E216FB" w:rsidRDefault="00E216FB" w:rsidP="002B01F8">
      <w:pPr>
        <w:pStyle w:val="2"/>
        <w:numPr>
          <w:ilvl w:val="1"/>
          <w:numId w:val="11"/>
        </w:numPr>
      </w:pPr>
      <w:r>
        <w:t xml:space="preserve">В случае если возникший спор не будет разрешен в претензионном порядке, он подлежит рассмотрению </w:t>
      </w:r>
      <w:r w:rsidR="0021202C">
        <w:t>в</w:t>
      </w:r>
      <w:r>
        <w:t xml:space="preserve"> суде </w:t>
      </w:r>
      <w:r w:rsidR="0021202C">
        <w:t>в соответствии с законодательством Российской Федерации</w:t>
      </w:r>
      <w:r>
        <w:t>.</w:t>
      </w:r>
    </w:p>
    <w:p w:rsidR="00957904" w:rsidRDefault="002B01F8" w:rsidP="002B01F8">
      <w:pPr>
        <w:pStyle w:val="a4"/>
        <w:numPr>
          <w:ilvl w:val="0"/>
          <w:numId w:val="11"/>
        </w:numPr>
      </w:pPr>
      <w:r>
        <w:t xml:space="preserve">Реквизиты </w:t>
      </w:r>
      <w:r w:rsidR="00BF5FEE">
        <w:t>Провайдера</w:t>
      </w:r>
    </w:p>
    <w:p w:rsidR="00D15089" w:rsidRDefault="00D15089" w:rsidP="00D15089">
      <w:r>
        <w:t>Общество с ограниченной ответственностью "ТОТ Эксперт"</w:t>
      </w:r>
    </w:p>
    <w:p w:rsidR="00D15089" w:rsidRDefault="00D15089" w:rsidP="00D15089">
      <w:r>
        <w:t>ООО "ТОТ Эксперт"</w:t>
      </w:r>
    </w:p>
    <w:p w:rsidR="00D15089" w:rsidRDefault="00D15089" w:rsidP="00D15089">
      <w:r>
        <w:t>Юридический адрес: 430004, Республика Мордовия, г. Саранск, ул. Кирова, д. 64.</w:t>
      </w:r>
    </w:p>
    <w:p w:rsidR="00D15089" w:rsidRDefault="00D15089" w:rsidP="00D15089">
      <w:r>
        <w:t xml:space="preserve">Почтовый адрес: 430005, Республика Мордовия, </w:t>
      </w:r>
      <w:proofErr w:type="spellStart"/>
      <w:r>
        <w:t>г.Саранск</w:t>
      </w:r>
      <w:proofErr w:type="spellEnd"/>
      <w:r>
        <w:t xml:space="preserve">, </w:t>
      </w:r>
      <w:proofErr w:type="spellStart"/>
      <w:r>
        <w:t>ул.Пролетарская</w:t>
      </w:r>
      <w:proofErr w:type="spellEnd"/>
      <w:r>
        <w:t>, д. 36, пом. 1.</w:t>
      </w:r>
    </w:p>
    <w:p w:rsidR="00D15089" w:rsidRDefault="00D15089" w:rsidP="00D15089">
      <w:r>
        <w:t>ИНН 1326228115, КПП 132601001, ОГРН 1141326001497.</w:t>
      </w:r>
    </w:p>
    <w:p w:rsidR="00D15089" w:rsidRDefault="00D15089" w:rsidP="00D15089">
      <w:r>
        <w:lastRenderedPageBreak/>
        <w:t>Тел./факс: (8342) 31-31-22</w:t>
      </w:r>
    </w:p>
    <w:p w:rsidR="00D15089" w:rsidRDefault="00D15089" w:rsidP="00D15089">
      <w:r>
        <w:t>E-</w:t>
      </w:r>
      <w:proofErr w:type="spellStart"/>
      <w:r>
        <w:t>mail</w:t>
      </w:r>
      <w:proofErr w:type="spellEnd"/>
      <w:r>
        <w:t>: info@totexpert.ru</w:t>
      </w:r>
    </w:p>
    <w:p w:rsidR="00D15089" w:rsidRDefault="00D15089" w:rsidP="00D15089">
      <w:r>
        <w:t>Банковские реквизиты: р/с 40702810223000492641 в Поволжском филиале АО "Райффайзенбанк", 603000, Россия, г. Нижний Новгород, ул. Максима Горького, 117, к/с 30101810300000000847, БИК 042202847.</w:t>
      </w:r>
    </w:p>
    <w:sectPr w:rsidR="00D15089" w:rsidSect="00FE50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(Основной текст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7D01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6EFD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0DAF4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DE88D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0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9E97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70DC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5C4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38C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189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A362C6"/>
    <w:multiLevelType w:val="hybridMultilevel"/>
    <w:tmpl w:val="2AD81F88"/>
    <w:lvl w:ilvl="0" w:tplc="DD30303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A53F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5D7249A"/>
    <w:multiLevelType w:val="multilevel"/>
    <w:tmpl w:val="F1D05C0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6741DBA"/>
    <w:multiLevelType w:val="multilevel"/>
    <w:tmpl w:val="0EBA500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904"/>
    <w:rsid w:val="00020EC1"/>
    <w:rsid w:val="00046114"/>
    <w:rsid w:val="000F1BCC"/>
    <w:rsid w:val="00104148"/>
    <w:rsid w:val="00134107"/>
    <w:rsid w:val="001507C5"/>
    <w:rsid w:val="00187C91"/>
    <w:rsid w:val="0019205E"/>
    <w:rsid w:val="001E7D92"/>
    <w:rsid w:val="0021202C"/>
    <w:rsid w:val="00225DEA"/>
    <w:rsid w:val="00262676"/>
    <w:rsid w:val="00263AE5"/>
    <w:rsid w:val="002877E6"/>
    <w:rsid w:val="002A4A97"/>
    <w:rsid w:val="002B01F8"/>
    <w:rsid w:val="002E478B"/>
    <w:rsid w:val="00302D4E"/>
    <w:rsid w:val="0030779C"/>
    <w:rsid w:val="003651CA"/>
    <w:rsid w:val="003C4BEA"/>
    <w:rsid w:val="003F533B"/>
    <w:rsid w:val="00457B9A"/>
    <w:rsid w:val="004630E2"/>
    <w:rsid w:val="00487FD6"/>
    <w:rsid w:val="00537C1F"/>
    <w:rsid w:val="0055095F"/>
    <w:rsid w:val="00557FAB"/>
    <w:rsid w:val="005956FC"/>
    <w:rsid w:val="005C360F"/>
    <w:rsid w:val="005D4780"/>
    <w:rsid w:val="00622301"/>
    <w:rsid w:val="006C40D5"/>
    <w:rsid w:val="00764772"/>
    <w:rsid w:val="007953E6"/>
    <w:rsid w:val="00807A3F"/>
    <w:rsid w:val="008219EE"/>
    <w:rsid w:val="00892597"/>
    <w:rsid w:val="008A59B7"/>
    <w:rsid w:val="00901E53"/>
    <w:rsid w:val="00947489"/>
    <w:rsid w:val="00957904"/>
    <w:rsid w:val="009F7A32"/>
    <w:rsid w:val="00A05BCB"/>
    <w:rsid w:val="00A20271"/>
    <w:rsid w:val="00AB6A78"/>
    <w:rsid w:val="00AE2E3C"/>
    <w:rsid w:val="00B3489C"/>
    <w:rsid w:val="00B62691"/>
    <w:rsid w:val="00BF5FEE"/>
    <w:rsid w:val="00C55D1E"/>
    <w:rsid w:val="00CF7922"/>
    <w:rsid w:val="00D15089"/>
    <w:rsid w:val="00D17826"/>
    <w:rsid w:val="00D4032A"/>
    <w:rsid w:val="00DE6731"/>
    <w:rsid w:val="00E11DC5"/>
    <w:rsid w:val="00E216FB"/>
    <w:rsid w:val="00E230B6"/>
    <w:rsid w:val="00E842F8"/>
    <w:rsid w:val="00F04C91"/>
    <w:rsid w:val="00F2575F"/>
    <w:rsid w:val="00F320E5"/>
    <w:rsid w:val="00F34A51"/>
    <w:rsid w:val="00F40ABF"/>
    <w:rsid w:val="00F710C1"/>
    <w:rsid w:val="00F831A7"/>
    <w:rsid w:val="00F84801"/>
    <w:rsid w:val="00FD1392"/>
    <w:rsid w:val="00FD7449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899F"/>
  <w14:defaultImageDpi w14:val="32767"/>
  <w15:chartTrackingRefBased/>
  <w15:docId w15:val="{723EC4F8-4913-4746-B2A4-A1638578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957904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904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57904"/>
    <w:pPr>
      <w:keepNext/>
      <w:spacing w:before="240" w:after="240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5">
    <w:name w:val="Заголовок Знак"/>
    <w:basedOn w:val="a0"/>
    <w:link w:val="a4"/>
    <w:uiPriority w:val="10"/>
    <w:rsid w:val="00957904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paragraph" w:styleId="2">
    <w:name w:val="Body Text 2"/>
    <w:basedOn w:val="a"/>
    <w:link w:val="20"/>
    <w:uiPriority w:val="99"/>
    <w:unhideWhenUsed/>
    <w:rsid w:val="00E842F8"/>
    <w:pPr>
      <w:ind w:firstLine="709"/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E842F8"/>
    <w:rPr>
      <w:rFonts w:ascii="Times New Roman" w:hAnsi="Times New Roman"/>
    </w:rPr>
  </w:style>
  <w:style w:type="paragraph" w:styleId="a6">
    <w:name w:val="Body Text"/>
    <w:basedOn w:val="a"/>
    <w:link w:val="a7"/>
    <w:uiPriority w:val="99"/>
    <w:unhideWhenUsed/>
    <w:rsid w:val="00E842F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42F8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E842F8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rsid w:val="00E842F8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457B9A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956FC"/>
    <w:pPr>
      <w:spacing w:before="100" w:beforeAutospacing="1" w:after="100" w:afterAutospacing="1"/>
    </w:pPr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8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7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spa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pay.ru/oferta-it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B9B91586-4756-4067-BBEF-8732BD2E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Лизин</dc:creator>
  <cp:keywords/>
  <dc:description/>
  <cp:lastModifiedBy>pvj</cp:lastModifiedBy>
  <cp:revision>2</cp:revision>
  <dcterms:created xsi:type="dcterms:W3CDTF">2019-06-11T09:55:00Z</dcterms:created>
  <dcterms:modified xsi:type="dcterms:W3CDTF">2019-06-11T09:55:00Z</dcterms:modified>
</cp:coreProperties>
</file>