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29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62277</w:t>
      </w:r>
    </w:p>
    <w:p w:rsidR="00000000" w:rsidRDefault="00BF297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28 января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29н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ОБЯЗАТЕЛЬНЫХ ПРЕДВАРИТЕЛЬНЫХ И ПЕРИОДИЧЕСКИХ МЕДИЦИНСКИХ ОСМОТРОВ РАБОТН</w:t>
      </w:r>
      <w:r>
        <w:rPr>
          <w:rFonts w:ascii="Times New Roman" w:hAnsi="Times New Roman" w:cs="Times New Roman"/>
          <w:b/>
          <w:bCs/>
          <w:sz w:val="36"/>
          <w:szCs w:val="36"/>
        </w:rPr>
        <w:t>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ОБЯЗАТЕЛЬНЫЕ ПРЕДВАРИТЕЛЬНЫЕ И ПЕРИОДИЧЕСКИЕ МЕДИЦИНСКИЕ ОСМОТРЫ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четвертой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4356),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30 марта 1999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52-ФЗ "О санитарно-эпидемиологическом бла</w:t>
      </w:r>
      <w:r>
        <w:rPr>
          <w:rFonts w:ascii="Times New Roman" w:hAnsi="Times New Roman" w:cs="Times New Roman"/>
          <w:sz w:val="24"/>
          <w:szCs w:val="24"/>
        </w:rPr>
        <w:t xml:space="preserve">гополучии населения"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1650;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6724),</w:t>
      </w:r>
      <w:r>
        <w:rPr>
          <w:rFonts w:ascii="Times New Roman" w:hAnsi="Times New Roman" w:cs="Times New Roman"/>
          <w:sz w:val="24"/>
          <w:szCs w:val="24"/>
        </w:rPr>
        <w:t xml:space="preserve"> подпунктами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3526), приказываю: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обязательных предварительных и периодических ме</w:t>
      </w:r>
      <w:r>
        <w:rPr>
          <w:rFonts w:ascii="Times New Roman" w:hAnsi="Times New Roman" w:cs="Times New Roman"/>
          <w:sz w:val="24"/>
          <w:szCs w:val="24"/>
        </w:rPr>
        <w:t xml:space="preserve">дицинских осмотров работников, предусмотренных частью 4 статьи 213 Трудового кодекса Российской Федерации,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медицинских противопоказаний к осуществлению работ с вредными и (или) опасными производственными факторами, а также</w:t>
      </w:r>
      <w:r>
        <w:rPr>
          <w:rFonts w:ascii="Times New Roman" w:hAnsi="Times New Roman" w:cs="Times New Roman"/>
          <w:sz w:val="24"/>
          <w:szCs w:val="24"/>
        </w:rPr>
        <w:t xml:space="preserve"> работ, при выполнении которых проводятся обязательные предварительные и периодические медицинские осмотры,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апреля 2021 г. и действует до 1 апреля 2027 г.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</w:t>
      </w:r>
      <w:r>
        <w:rPr>
          <w:rFonts w:ascii="Times New Roman" w:hAnsi="Times New Roman" w:cs="Times New Roman"/>
          <w:b/>
          <w:bCs/>
          <w:sz w:val="36"/>
          <w:szCs w:val="36"/>
        </w:rPr>
        <w:t>КОЙ ФЕДЕРАЦИИ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проведения обязательных предварительных и периодических медицинских осмотров работников, предусмотренных частью четвертой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</w:t>
      </w:r>
      <w:r>
        <w:rPr>
          <w:rFonts w:ascii="Times New Roman" w:hAnsi="Times New Roman" w:cs="Times New Roman"/>
          <w:sz w:val="24"/>
          <w:szCs w:val="24"/>
        </w:rPr>
        <w:t xml:space="preserve">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</w:t>
      </w:r>
      <w:r>
        <w:rPr>
          <w:rFonts w:ascii="Times New Roman" w:hAnsi="Times New Roman" w:cs="Times New Roman"/>
          <w:sz w:val="24"/>
          <w:szCs w:val="24"/>
        </w:rPr>
        <w:t>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Обязательные предварительные медицинские </w:t>
      </w:r>
      <w:r>
        <w:rPr>
          <w:rFonts w:ascii="Times New Roman" w:hAnsi="Times New Roman" w:cs="Times New Roman"/>
          <w:sz w:val="24"/>
          <w:szCs w:val="24"/>
        </w:rPr>
        <w:t>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Обязательные периодические медицинские осмотры (обслед</w:t>
      </w:r>
      <w:r>
        <w:rPr>
          <w:rFonts w:ascii="Times New Roman" w:hAnsi="Times New Roman" w:cs="Times New Roman"/>
          <w:sz w:val="24"/>
          <w:szCs w:val="24"/>
        </w:rPr>
        <w:t xml:space="preserve">ования) (далее - периодические осмотры) проводятся в целях динамического наблюдения за состоянием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</w:t>
      </w:r>
      <w:r>
        <w:rPr>
          <w:rFonts w:ascii="Times New Roman" w:hAnsi="Times New Roman" w:cs="Times New Roman"/>
          <w:sz w:val="24"/>
          <w:szCs w:val="24"/>
        </w:rPr>
        <w:t>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Предварительные и период</w:t>
      </w:r>
      <w:r>
        <w:rPr>
          <w:rFonts w:ascii="Times New Roman" w:hAnsi="Times New Roman" w:cs="Times New Roman"/>
          <w:sz w:val="24"/>
          <w:szCs w:val="24"/>
        </w:rPr>
        <w:t>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 объем медицинских осмотров устана</w:t>
      </w:r>
      <w:r>
        <w:rPr>
          <w:rFonts w:ascii="Times New Roman" w:hAnsi="Times New Roman" w:cs="Times New Roman"/>
          <w:sz w:val="24"/>
          <w:szCs w:val="24"/>
        </w:rPr>
        <w:t>вливается в соответствии с приложением к настоящему Порядку &lt;1&gt;.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2878) (далее - Трудовой кодекс Российской Федерации).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</w:t>
      </w:r>
      <w:r>
        <w:rPr>
          <w:rFonts w:ascii="Times New Roman" w:hAnsi="Times New Roman" w:cs="Times New Roman"/>
          <w:sz w:val="24"/>
          <w:szCs w:val="24"/>
        </w:rPr>
        <w:t>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проведения предварительного или периодического осмотра медицинской организацией формируется постоя</w:t>
      </w:r>
      <w:r>
        <w:rPr>
          <w:rFonts w:ascii="Times New Roman" w:hAnsi="Times New Roman" w:cs="Times New Roman"/>
          <w:sz w:val="24"/>
          <w:szCs w:val="24"/>
        </w:rPr>
        <w:t>нно действующая врачебная комиссия.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</w:t>
      </w:r>
      <w:r>
        <w:rPr>
          <w:rFonts w:ascii="Times New Roman" w:hAnsi="Times New Roman" w:cs="Times New Roman"/>
          <w:sz w:val="24"/>
          <w:szCs w:val="24"/>
        </w:rPr>
        <w:t>ности "профпатология".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Возглавляет врачебную комиссию врач-профпатолог.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врачебной комиссии утверждается приказом (распоряжением) руководителя медицинской организации.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Обязанности по организации проведения предварительных и периодических осмотров </w:t>
      </w:r>
      <w:r>
        <w:rPr>
          <w:rFonts w:ascii="Times New Roman" w:hAnsi="Times New Roman" w:cs="Times New Roman"/>
          <w:sz w:val="24"/>
          <w:szCs w:val="24"/>
        </w:rPr>
        <w:t>работников возлагаются на работодателя &lt;2&gt;.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обязана качественно осущес</w:t>
      </w:r>
      <w:r>
        <w:rPr>
          <w:rFonts w:ascii="Times New Roman" w:hAnsi="Times New Roman" w:cs="Times New Roman"/>
          <w:sz w:val="24"/>
          <w:szCs w:val="24"/>
        </w:rPr>
        <w:t>твить проведение предварительных и периодических осмотров работников.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</w:t>
      </w:r>
      <w:r>
        <w:rPr>
          <w:rFonts w:ascii="Times New Roman" w:hAnsi="Times New Roman" w:cs="Times New Roman"/>
          <w:sz w:val="24"/>
          <w:szCs w:val="24"/>
        </w:rPr>
        <w:t>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</w:t>
      </w:r>
      <w:r>
        <w:rPr>
          <w:rFonts w:ascii="Times New Roman" w:hAnsi="Times New Roman" w:cs="Times New Roman"/>
          <w:sz w:val="24"/>
          <w:szCs w:val="24"/>
        </w:rPr>
        <w:t xml:space="preserve">в заболеваний, свидетельствующих о наличии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организации, проводящие предварительные или периодич</w:t>
      </w:r>
      <w:r>
        <w:rPr>
          <w:rFonts w:ascii="Times New Roman" w:hAnsi="Times New Roman" w:cs="Times New Roman"/>
          <w:sz w:val="24"/>
          <w:szCs w:val="24"/>
        </w:rPr>
        <w:t>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проведения предварительных осмотров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</w:t>
      </w:r>
      <w:r>
        <w:rPr>
          <w:rFonts w:ascii="Times New Roman" w:hAnsi="Times New Roman" w:cs="Times New Roman"/>
          <w:sz w:val="24"/>
          <w:szCs w:val="24"/>
        </w:rPr>
        <w:t>нным представителем).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работодателя, электронная почта, </w:t>
      </w:r>
      <w:r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и вид экономической деятельности работодателя по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фактический адрес ее местонахождения и к</w:t>
      </w:r>
      <w:r>
        <w:rPr>
          <w:rFonts w:ascii="Times New Roman" w:hAnsi="Times New Roman" w:cs="Times New Roman"/>
          <w:sz w:val="24"/>
          <w:szCs w:val="24"/>
        </w:rPr>
        <w:t>од по ОГРН, электронная почта, контактный телефон;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медицинского осмотра;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 пол работника;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(профессии) или вида</w:t>
      </w:r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и (или) опасные производственные факторы, виды работ, в соответствии со списком контингента;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медицинского страхового полиса обязательного и (или) добровольного медицинского страхования.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подписывается уполномоченным предст</w:t>
      </w:r>
      <w:r>
        <w:rPr>
          <w:rFonts w:ascii="Times New Roman" w:hAnsi="Times New Roman" w:cs="Times New Roman"/>
          <w:sz w:val="24"/>
          <w:szCs w:val="24"/>
        </w:rPr>
        <w:t>авителем работодателя с указанием его должности, фамилии, инициалов (при наличии).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</w:t>
      </w:r>
      <w:r>
        <w:rPr>
          <w:rFonts w:ascii="Times New Roman" w:hAnsi="Times New Roman" w:cs="Times New Roman"/>
          <w:sz w:val="24"/>
          <w:szCs w:val="24"/>
        </w:rPr>
        <w:t>ица, поступающего на работу.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списке лиц указываются: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профессии (должности) работника согласно штатному расписанию;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</w:t>
      </w:r>
      <w:r>
        <w:rPr>
          <w:rFonts w:ascii="Times New Roman" w:hAnsi="Times New Roman" w:cs="Times New Roman"/>
          <w:sz w:val="24"/>
          <w:szCs w:val="24"/>
        </w:rPr>
        <w:t>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Для прохождения предварительного осмотра лицо, поступающее на ра</w:t>
      </w:r>
      <w:r>
        <w:rPr>
          <w:rFonts w:ascii="Times New Roman" w:hAnsi="Times New Roman" w:cs="Times New Roman"/>
          <w:sz w:val="24"/>
          <w:szCs w:val="24"/>
        </w:rPr>
        <w:t>боту, представляет в медицинскую организацию, в которой проводится предварительный осмотр, следующие документы: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</w:t>
      </w:r>
      <w:r>
        <w:rPr>
          <w:rFonts w:ascii="Times New Roman" w:hAnsi="Times New Roman" w:cs="Times New Roman"/>
          <w:sz w:val="24"/>
          <w:szCs w:val="24"/>
        </w:rPr>
        <w:t>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(или иной документ, удостоверяющий личность);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врачебной комиссии, проводившей обязательное психи</w:t>
      </w:r>
      <w:r>
        <w:rPr>
          <w:rFonts w:ascii="Times New Roman" w:hAnsi="Times New Roman" w:cs="Times New Roman"/>
          <w:sz w:val="24"/>
          <w:szCs w:val="24"/>
        </w:rPr>
        <w:t>атрическое освидетельствование (в случаях, предусмотренных законодательством Российской Федерации &lt;3&gt;);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</w:t>
      </w:r>
      <w:r>
        <w:rPr>
          <w:rFonts w:ascii="Times New Roman" w:hAnsi="Times New Roman" w:cs="Times New Roman"/>
          <w:sz w:val="24"/>
          <w:szCs w:val="24"/>
        </w:rPr>
        <w:t>дерации.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(добровольного) медицинского страхования.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</w:t>
      </w:r>
      <w:r>
        <w:rPr>
          <w:rFonts w:ascii="Times New Roman" w:hAnsi="Times New Roman" w:cs="Times New Roman"/>
          <w:sz w:val="24"/>
          <w:szCs w:val="24"/>
        </w:rPr>
        <w:t>инских осмотров лица, поступающего на работу, до его явки на медицинский осмотр.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 xml:space="preserve">азу Минздрава России от 15.12.2014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</w:t>
      </w:r>
      <w:r>
        <w:rPr>
          <w:rFonts w:ascii="Times New Roman" w:hAnsi="Times New Roman" w:cs="Times New Roman"/>
          <w:sz w:val="24"/>
          <w:szCs w:val="24"/>
        </w:rPr>
        <w:t xml:space="preserve"> России 20.02.2015,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36160) с изменениями, внесенными приказами Минздрава России от 09.02.2018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2н (зарегистрирован Минюстом России 04.04.2018,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50614) и от 02.11.2020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1186н (зарегистрирован Минюстом России 27.11.2020,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61121).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анкетирование </w:t>
      </w:r>
      <w:r>
        <w:rPr>
          <w:rFonts w:ascii="Times New Roman" w:hAnsi="Times New Roman" w:cs="Times New Roman"/>
          <w:sz w:val="24"/>
          <w:szCs w:val="24"/>
        </w:rPr>
        <w:t>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</w:t>
      </w:r>
      <w:r>
        <w:rPr>
          <w:rFonts w:ascii="Times New Roman" w:hAnsi="Times New Roman" w:cs="Times New Roman"/>
          <w:sz w:val="24"/>
          <w:szCs w:val="24"/>
        </w:rPr>
        <w:t xml:space="preserve">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неинфекционных заболеваний: курения, риска па</w:t>
      </w:r>
      <w:r>
        <w:rPr>
          <w:rFonts w:ascii="Times New Roman" w:hAnsi="Times New Roman" w:cs="Times New Roman"/>
          <w:sz w:val="24"/>
          <w:szCs w:val="24"/>
        </w:rPr>
        <w:t>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следующие исследования: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 основании антропометрии (измерение роста, массы тела, окруж</w:t>
      </w:r>
      <w:r>
        <w:rPr>
          <w:rFonts w:ascii="Times New Roman" w:hAnsi="Times New Roman" w:cs="Times New Roman"/>
          <w:sz w:val="24"/>
          <w:szCs w:val="24"/>
        </w:rPr>
        <w:t>ности талии) индекса массы тела, который проходят граждане в возрасте от 18 лет и старше;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белок, саха</w:t>
      </w:r>
      <w:r>
        <w:rPr>
          <w:rFonts w:ascii="Times New Roman" w:hAnsi="Times New Roman" w:cs="Times New Roman"/>
          <w:sz w:val="24"/>
          <w:szCs w:val="24"/>
        </w:rPr>
        <w:t>р, микроскопия осадка);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 в покое, которую проходят граждане в возрасте от 18 лет и старше;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общего хо</w:t>
      </w:r>
      <w:r>
        <w:rPr>
          <w:rFonts w:ascii="Times New Roman" w:hAnsi="Times New Roman" w:cs="Times New Roman"/>
          <w:sz w:val="24"/>
          <w:szCs w:val="24"/>
        </w:rPr>
        <w:t>лестерина в крови (допускается использование экспресс-метода), которое проходят граждане в возрасте от 18 лет и старше;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уровня глюкозы в крови натощак (допускается использование экспресс-метода), которое проходят граждане в возрасте от 18 лет </w:t>
      </w:r>
      <w:r>
        <w:rPr>
          <w:rFonts w:ascii="Times New Roman" w:hAnsi="Times New Roman" w:cs="Times New Roman"/>
          <w:sz w:val="24"/>
          <w:szCs w:val="24"/>
        </w:rPr>
        <w:t>и старше;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, при этом у граждан, имеющих сердечно-сосудистые заболевания </w:t>
      </w:r>
      <w:r>
        <w:rPr>
          <w:rFonts w:ascii="Times New Roman" w:hAnsi="Times New Roman" w:cs="Times New Roman"/>
          <w:sz w:val="24"/>
          <w:szCs w:val="24"/>
        </w:rPr>
        <w:t xml:space="preserve">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не определяется и расценивается как очень высокий вне зависимости от показателей шкалы;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абсолютного сердечно-сосудистого риска - у граждан в возрасте старше 40 лет;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</w:t>
      </w:r>
      <w:r>
        <w:rPr>
          <w:rFonts w:ascii="Times New Roman" w:hAnsi="Times New Roman" w:cs="Times New Roman"/>
          <w:sz w:val="24"/>
          <w:szCs w:val="24"/>
        </w:rPr>
        <w:t>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внутриглазного давления при прохождении предварительного осмотра выполняется у </w:t>
      </w:r>
      <w:r>
        <w:rPr>
          <w:rFonts w:ascii="Times New Roman" w:hAnsi="Times New Roman" w:cs="Times New Roman"/>
          <w:sz w:val="24"/>
          <w:szCs w:val="24"/>
        </w:rPr>
        <w:t>граждан в возрасте с 40 лет и старше.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осмотр врача-терапевта, врача-невролога, врача-психиатра и врача-нарколога;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женщины - осмотр врачом - акушером-гинекологом с проведением бактериологического (на флору) и цитологического (на атипичные клетки</w:t>
      </w:r>
      <w:r>
        <w:rPr>
          <w:rFonts w:ascii="Times New Roman" w:hAnsi="Times New Roman" w:cs="Times New Roman"/>
          <w:sz w:val="24"/>
          <w:szCs w:val="24"/>
        </w:rPr>
        <w:t>) исследования, ультразвуковое исследование органов малого таза;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</w:t>
      </w:r>
      <w:r>
        <w:rPr>
          <w:rFonts w:ascii="Times New Roman" w:hAnsi="Times New Roman" w:cs="Times New Roman"/>
          <w:sz w:val="24"/>
          <w:szCs w:val="24"/>
        </w:rPr>
        <w:t>ная томография молочных желез.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предварительного осмотра лиц, контактирующих с веществами, отмеченными в приложении к настоя</w:t>
      </w:r>
      <w:r>
        <w:rPr>
          <w:rFonts w:ascii="Times New Roman" w:hAnsi="Times New Roman" w:cs="Times New Roman"/>
          <w:sz w:val="24"/>
          <w:szCs w:val="24"/>
        </w:rPr>
        <w:t>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"К", "Ф" </w:t>
      </w:r>
      <w:r>
        <w:rPr>
          <w:rFonts w:ascii="Times New Roman" w:hAnsi="Times New Roman" w:cs="Times New Roman"/>
          <w:sz w:val="24"/>
          <w:szCs w:val="24"/>
        </w:rPr>
        <w:t>- проводится цифровая рентгенография легких в двух проекциях.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</w:t>
      </w:r>
      <w:r>
        <w:rPr>
          <w:rFonts w:ascii="Times New Roman" w:hAnsi="Times New Roman" w:cs="Times New Roman"/>
          <w:sz w:val="24"/>
          <w:szCs w:val="24"/>
        </w:rPr>
        <w:t>редоставления результатов врачебной комиссии, необходимых при подготовке заключения по итогам предварительного осмотра.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</w:t>
      </w:r>
      <w:r>
        <w:rPr>
          <w:rFonts w:ascii="Times New Roman" w:hAnsi="Times New Roman" w:cs="Times New Roman"/>
          <w:sz w:val="24"/>
          <w:szCs w:val="24"/>
        </w:rPr>
        <w:t>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 лицо, поступающее на работу, проходящего предварительный осмотр, </w:t>
      </w:r>
      <w:r>
        <w:rPr>
          <w:rFonts w:ascii="Times New Roman" w:hAnsi="Times New Roman" w:cs="Times New Roman"/>
          <w:sz w:val="24"/>
          <w:szCs w:val="24"/>
        </w:rPr>
        <w:t>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</w:t>
      </w:r>
      <w:r>
        <w:rPr>
          <w:rFonts w:ascii="Times New Roman" w:hAnsi="Times New Roman" w:cs="Times New Roman"/>
          <w:sz w:val="24"/>
          <w:szCs w:val="24"/>
        </w:rPr>
        <w:t>онного документа.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</w:t>
      </w:r>
      <w:r>
        <w:rPr>
          <w:rFonts w:ascii="Times New Roman" w:hAnsi="Times New Roman" w:cs="Times New Roman"/>
          <w:sz w:val="24"/>
          <w:szCs w:val="24"/>
        </w:rPr>
        <w:t>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затруднения в оценке результатов осмотра лицу, поступающему на работу, в связи с имеющимся у не</w:t>
      </w:r>
      <w:r>
        <w:rPr>
          <w:rFonts w:ascii="Times New Roman" w:hAnsi="Times New Roman" w:cs="Times New Roman"/>
          <w:sz w:val="24"/>
          <w:szCs w:val="24"/>
        </w:rPr>
        <w:t>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</w:t>
      </w:r>
      <w:r>
        <w:rPr>
          <w:rFonts w:ascii="Times New Roman" w:hAnsi="Times New Roman" w:cs="Times New Roman"/>
          <w:sz w:val="24"/>
          <w:szCs w:val="24"/>
        </w:rPr>
        <w:t>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</w:t>
      </w:r>
      <w:r>
        <w:rPr>
          <w:rFonts w:ascii="Times New Roman" w:hAnsi="Times New Roman" w:cs="Times New Roman"/>
          <w:sz w:val="24"/>
          <w:szCs w:val="24"/>
        </w:rPr>
        <w:t>есплатного оказания гражданам медицинской помощи &lt;5&gt;.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Приказ Минздрава России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05.05.2016 N 282н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экспертизы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42397).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окончании прохождения работником предварительного ос</w:t>
      </w:r>
      <w:r>
        <w:rPr>
          <w:rFonts w:ascii="Times New Roman" w:hAnsi="Times New Roman" w:cs="Times New Roman"/>
          <w:sz w:val="24"/>
          <w:szCs w:val="24"/>
        </w:rPr>
        <w:t>мотра медицинской организацией оформляется заключение по его результатам (далее - Заключение).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Заключении указываются: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Заключения;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(при наличии), дата рождения, пол лица, поступающего на работу;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</w:t>
      </w:r>
      <w:r>
        <w:rPr>
          <w:rFonts w:ascii="Times New Roman" w:hAnsi="Times New Roman" w:cs="Times New Roman"/>
          <w:sz w:val="24"/>
          <w:szCs w:val="24"/>
        </w:rPr>
        <w:t>ателя;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вредных и (или) опасных производственных факторов, видов работ;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предварительного осмотра: медицинские 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подписывается председателем враче</w:t>
      </w:r>
      <w:r>
        <w:rPr>
          <w:rFonts w:ascii="Times New Roman" w:hAnsi="Times New Roman" w:cs="Times New Roman"/>
          <w:sz w:val="24"/>
          <w:szCs w:val="24"/>
        </w:rPr>
        <w:t>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выдача заключения в форме электронного документа, подписанного усиленной квалифицированной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Заключение состав</w:t>
      </w:r>
      <w:r>
        <w:rPr>
          <w:rFonts w:ascii="Times New Roman" w:hAnsi="Times New Roman" w:cs="Times New Roman"/>
          <w:sz w:val="24"/>
          <w:szCs w:val="24"/>
        </w:rPr>
        <w:t>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</w:t>
      </w:r>
      <w:r>
        <w:rPr>
          <w:rFonts w:ascii="Times New Roman" w:hAnsi="Times New Roman" w:cs="Times New Roman"/>
          <w:sz w:val="24"/>
          <w:szCs w:val="24"/>
        </w:rPr>
        <w:t>отр, третий - направляется работодателю.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</w:t>
      </w:r>
      <w:r>
        <w:rPr>
          <w:rFonts w:ascii="Times New Roman" w:hAnsi="Times New Roman" w:cs="Times New Roman"/>
          <w:sz w:val="24"/>
          <w:szCs w:val="24"/>
        </w:rPr>
        <w:t>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в форме </w:t>
      </w:r>
      <w:r>
        <w:rPr>
          <w:rFonts w:ascii="Times New Roman" w:hAnsi="Times New Roman" w:cs="Times New Roman"/>
          <w:sz w:val="24"/>
          <w:szCs w:val="24"/>
        </w:rPr>
        <w:t>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проведения периодических осмотров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Частота проведения периодических медицин</w:t>
      </w:r>
      <w:r>
        <w:rPr>
          <w:rFonts w:ascii="Times New Roman" w:hAnsi="Times New Roman" w:cs="Times New Roman"/>
          <w:sz w:val="24"/>
          <w:szCs w:val="24"/>
        </w:rPr>
        <w:t>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введения в соответствии с Федеральным законом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1994 г. N 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 &lt;6</w:t>
      </w:r>
      <w:r>
        <w:rPr>
          <w:rFonts w:ascii="Times New Roman" w:hAnsi="Times New Roman" w:cs="Times New Roman"/>
          <w:sz w:val="24"/>
          <w:szCs w:val="24"/>
        </w:rPr>
        <w:t>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когда условия труда отнесены к подклассам 3.3 и 3.4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2013 г.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специальной оценке условий труда" &lt;7&gt;, по решению работодателя может быть отложено, но не более чем на 6 месяцев.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2028.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6991;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7769.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в возрасте до 21 года, занятые н</w:t>
      </w:r>
      <w:r>
        <w:rPr>
          <w:rFonts w:ascii="Times New Roman" w:hAnsi="Times New Roman" w:cs="Times New Roman"/>
          <w:sz w:val="24"/>
          <w:szCs w:val="24"/>
        </w:rPr>
        <w:t>а работах с вредными и (или) опасными условиями труда, проходят периодические осмотры ежегодно.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</w:t>
      </w:r>
      <w:r>
        <w:rPr>
          <w:rFonts w:ascii="Times New Roman" w:hAnsi="Times New Roman" w:cs="Times New Roman"/>
          <w:sz w:val="24"/>
          <w:szCs w:val="24"/>
        </w:rPr>
        <w:t>едицинских рекомендаций по итогам медицинских осмотров и/или после нетрудоспособности работника.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Периодические медицинские осмотры проходят работники: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занятые на работах с вредными и (или) опасными условиями труда (в том числе на подземных работах), а </w:t>
      </w:r>
      <w:r>
        <w:rPr>
          <w:rFonts w:ascii="Times New Roman" w:hAnsi="Times New Roman" w:cs="Times New Roman"/>
          <w:sz w:val="24"/>
          <w:szCs w:val="24"/>
        </w:rPr>
        <w:t>также на работах, связанных с движением транспорта &lt;8&gt;;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Минздрава России и Минтруда России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31.12.2020 N 988н/1420н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</w:t>
      </w:r>
      <w:r>
        <w:rPr>
          <w:rFonts w:ascii="Times New Roman" w:hAnsi="Times New Roman" w:cs="Times New Roman"/>
          <w:sz w:val="24"/>
          <w:szCs w:val="24"/>
        </w:rPr>
        <w:t>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</w:t>
      </w:r>
      <w:r>
        <w:rPr>
          <w:rFonts w:ascii="Times New Roman" w:hAnsi="Times New Roman" w:cs="Times New Roman"/>
          <w:sz w:val="24"/>
          <w:szCs w:val="24"/>
        </w:rPr>
        <w:t xml:space="preserve">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62278).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выполняющие работы, предусмотренные приложением к Пор</w:t>
      </w:r>
      <w:r>
        <w:rPr>
          <w:rFonts w:ascii="Times New Roman" w:hAnsi="Times New Roman" w:cs="Times New Roman"/>
          <w:sz w:val="24"/>
          <w:szCs w:val="24"/>
        </w:rPr>
        <w:t>ядку.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списке работников, подлежащих периодическим осмотрам, указывается: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профессии (должности) работника согласно штатному расписанию;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вредных производственных факторов, работ в соответствии с приложением к Порядку, а также </w:t>
      </w:r>
      <w:r>
        <w:rPr>
          <w:rFonts w:ascii="Times New Roman" w:hAnsi="Times New Roman" w:cs="Times New Roman"/>
          <w:sz w:val="24"/>
          <w:szCs w:val="24"/>
        </w:rPr>
        <w:t>вредных производственных факторов, установленных в результате специальной оценки условий труда.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</w:t>
      </w:r>
      <w:r>
        <w:rPr>
          <w:rFonts w:ascii="Times New Roman" w:hAnsi="Times New Roman" w:cs="Times New Roman"/>
          <w:sz w:val="24"/>
          <w:szCs w:val="24"/>
        </w:rPr>
        <w:t>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</w:t>
      </w:r>
      <w:r>
        <w:rPr>
          <w:rFonts w:ascii="Times New Roman" w:hAnsi="Times New Roman" w:cs="Times New Roman"/>
          <w:sz w:val="24"/>
          <w:szCs w:val="24"/>
        </w:rPr>
        <w:t>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Часть в</w:t>
      </w:r>
      <w:r>
        <w:rPr>
          <w:rFonts w:ascii="Times New Roman" w:hAnsi="Times New Roman" w:cs="Times New Roman"/>
          <w:sz w:val="24"/>
          <w:szCs w:val="24"/>
        </w:rPr>
        <w:t xml:space="preserve">торая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На основании списка работников, подлежащих периодическим осмотрам, составляются поименные списки работников, </w:t>
      </w:r>
      <w:r>
        <w:rPr>
          <w:rFonts w:ascii="Times New Roman" w:hAnsi="Times New Roman" w:cs="Times New Roman"/>
          <w:sz w:val="24"/>
          <w:szCs w:val="24"/>
        </w:rPr>
        <w:t>подлежащих периодическим осмотрам (далее - поименные списки).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поименных списках указываются: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работника;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(должность) работника, стаж работы в ней;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</w:t>
      </w:r>
      <w:r>
        <w:rPr>
          <w:rFonts w:ascii="Times New Roman" w:hAnsi="Times New Roman" w:cs="Times New Roman"/>
          <w:sz w:val="24"/>
          <w:szCs w:val="24"/>
        </w:rPr>
        <w:t>ичии);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вредных производственных факторов или видов работ.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</w:t>
      </w:r>
      <w:r>
        <w:rPr>
          <w:rFonts w:ascii="Times New Roman" w:hAnsi="Times New Roman" w:cs="Times New Roman"/>
          <w:sz w:val="24"/>
          <w:szCs w:val="24"/>
        </w:rPr>
        <w:t>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Перед проведением периодического осмотра работодатель (его уполномоченный предс</w:t>
      </w:r>
      <w:r>
        <w:rPr>
          <w:rFonts w:ascii="Times New Roman" w:hAnsi="Times New Roman" w:cs="Times New Roman"/>
          <w:sz w:val="24"/>
          <w:szCs w:val="24"/>
        </w:rPr>
        <w:t>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Медицинская организация в срок не позднее 10 рабочих дней с момента п</w:t>
      </w:r>
      <w:r>
        <w:rPr>
          <w:rFonts w:ascii="Times New Roman" w:hAnsi="Times New Roman" w:cs="Times New Roman"/>
          <w:sz w:val="24"/>
          <w:szCs w:val="24"/>
        </w:rPr>
        <w:t>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</w:t>
      </w:r>
      <w:r>
        <w:rPr>
          <w:rFonts w:ascii="Times New Roman" w:hAnsi="Times New Roman" w:cs="Times New Roman"/>
          <w:sz w:val="24"/>
          <w:szCs w:val="24"/>
        </w:rPr>
        <w:t>алее - календарный план).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Работодатель не позднее чем за 10 рабочих дней до согласованной с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Врачебная комиссия медицинской организации на основании указанных в поименном списке вредных и (или) опас</w:t>
      </w:r>
      <w:r>
        <w:rPr>
          <w:rFonts w:ascii="Times New Roman" w:hAnsi="Times New Roman" w:cs="Times New Roman"/>
          <w:sz w:val="24"/>
          <w:szCs w:val="24"/>
        </w:rPr>
        <w:t>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</w:t>
      </w:r>
      <w:r>
        <w:rPr>
          <w:rFonts w:ascii="Times New Roman" w:hAnsi="Times New Roman" w:cs="Times New Roman"/>
          <w:sz w:val="24"/>
          <w:szCs w:val="24"/>
        </w:rPr>
        <w:t>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приложением с приложением к настоящему Порядку и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</w:t>
      </w:r>
      <w:r>
        <w:rPr>
          <w:rFonts w:ascii="Times New Roman" w:hAnsi="Times New Roman" w:cs="Times New Roman"/>
          <w:sz w:val="24"/>
          <w:szCs w:val="24"/>
        </w:rPr>
        <w:t xml:space="preserve">вить в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организации документы, указанные в пункте 11 настоящего Порядка.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</w:t>
      </w:r>
      <w:r>
        <w:rPr>
          <w:rFonts w:ascii="Times New Roman" w:hAnsi="Times New Roman" w:cs="Times New Roman"/>
          <w:sz w:val="24"/>
          <w:szCs w:val="24"/>
        </w:rPr>
        <w:t>о Порядка):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</w:t>
      </w:r>
      <w:r>
        <w:rPr>
          <w:rFonts w:ascii="Times New Roman" w:hAnsi="Times New Roman" w:cs="Times New Roman"/>
          <w:sz w:val="24"/>
          <w:szCs w:val="24"/>
        </w:rPr>
        <w:t>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</w:t>
      </w:r>
      <w:r>
        <w:rPr>
          <w:rFonts w:ascii="Times New Roman" w:hAnsi="Times New Roman" w:cs="Times New Roman"/>
          <w:sz w:val="24"/>
          <w:szCs w:val="24"/>
        </w:rPr>
        <w:t>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31.2. следующие исследования: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 основании антропометрии (из</w:t>
      </w:r>
      <w:r>
        <w:rPr>
          <w:rFonts w:ascii="Times New Roman" w:hAnsi="Times New Roman" w:cs="Times New Roman"/>
          <w:sz w:val="24"/>
          <w:szCs w:val="24"/>
        </w:rPr>
        <w:t>мерение роста, массы тела, окружности талии) индекса массы тела, проводится для граждан в возрасте 18 лет и старше;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 в покое, проводится для граждан в возрасте 18 лет и старше;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артериях, проводится для граждан в возрасте 18 ле</w:t>
      </w:r>
      <w:r>
        <w:rPr>
          <w:rFonts w:ascii="Times New Roman" w:hAnsi="Times New Roman" w:cs="Times New Roman"/>
          <w:sz w:val="24"/>
          <w:szCs w:val="24"/>
        </w:rPr>
        <w:t>т и старше;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уровня глюкозы в крови натощак (допускается использование экспресс-метода), проводится дл</w:t>
      </w:r>
      <w:r>
        <w:rPr>
          <w:rFonts w:ascii="Times New Roman" w:hAnsi="Times New Roman" w:cs="Times New Roman"/>
          <w:sz w:val="24"/>
          <w:szCs w:val="24"/>
        </w:rPr>
        <w:t>я граждан в возрасте 18 лет и старше;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, при этом у граждан, имеющих серд</w:t>
      </w:r>
      <w:r>
        <w:rPr>
          <w:rFonts w:ascii="Times New Roman" w:hAnsi="Times New Roman" w:cs="Times New Roman"/>
          <w:sz w:val="24"/>
          <w:szCs w:val="24"/>
        </w:rPr>
        <w:t xml:space="preserve">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не определяется и расценивается как очень высокий вне зависимости от </w:t>
      </w:r>
      <w:r>
        <w:rPr>
          <w:rFonts w:ascii="Times New Roman" w:hAnsi="Times New Roman" w:cs="Times New Roman"/>
          <w:sz w:val="24"/>
          <w:szCs w:val="24"/>
        </w:rPr>
        <w:t>показателей шкалы;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флюорография или рентгенография легких в двух проекциях (прямая и правая боковая) для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 в возрасте 18 лет и старше. Флюорография, рентгенограф</w:t>
      </w:r>
      <w:r>
        <w:rPr>
          <w:rFonts w:ascii="Times New Roman" w:hAnsi="Times New Roman" w:cs="Times New Roman"/>
          <w:sz w:val="24"/>
          <w:szCs w:val="24"/>
        </w:rPr>
        <w:t>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внутриглазного давления при прохождении периодическ</w:t>
      </w:r>
      <w:r>
        <w:rPr>
          <w:rFonts w:ascii="Times New Roman" w:hAnsi="Times New Roman" w:cs="Times New Roman"/>
          <w:sz w:val="24"/>
          <w:szCs w:val="24"/>
        </w:rPr>
        <w:t>ого осмотра, начиная с 40 лет.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31.3. осмотр врача-терапевта, врача-невролога, врача-психиатра и врача-нарколога.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</w:t>
      </w:r>
      <w:r>
        <w:rPr>
          <w:rFonts w:ascii="Times New Roman" w:hAnsi="Times New Roman" w:cs="Times New Roman"/>
          <w:sz w:val="24"/>
          <w:szCs w:val="24"/>
        </w:rPr>
        <w:t>дования, ультразвуковое исследование органов малого таза;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</w:t>
      </w:r>
      <w:r>
        <w:rPr>
          <w:rFonts w:ascii="Times New Roman" w:hAnsi="Times New Roman" w:cs="Times New Roman"/>
          <w:sz w:val="24"/>
          <w:szCs w:val="24"/>
        </w:rPr>
        <w:t>ография молочных желез.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периодического осмотра работников, контактирующих с веществами, отмеченными в приложении к настояще</w:t>
      </w:r>
      <w:r>
        <w:rPr>
          <w:rFonts w:ascii="Times New Roman" w:hAnsi="Times New Roman" w:cs="Times New Roman"/>
          <w:sz w:val="24"/>
          <w:szCs w:val="24"/>
        </w:rPr>
        <w:t>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"К", "Ф" - </w:t>
      </w:r>
      <w:r>
        <w:rPr>
          <w:rFonts w:ascii="Times New Roman" w:hAnsi="Times New Roman" w:cs="Times New Roman"/>
          <w:sz w:val="24"/>
          <w:szCs w:val="24"/>
        </w:rPr>
        <w:t>проводится цифровая рентгенография легких в двух проекциях.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</w:t>
      </w:r>
      <w:r>
        <w:rPr>
          <w:rFonts w:ascii="Times New Roman" w:hAnsi="Times New Roman" w:cs="Times New Roman"/>
          <w:sz w:val="24"/>
          <w:szCs w:val="24"/>
        </w:rPr>
        <w:t>атов врачебной комиссии, необходимых при подготовке заключения по итогам периодического осмотра.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</w:t>
      </w:r>
      <w:r>
        <w:rPr>
          <w:rFonts w:ascii="Times New Roman" w:hAnsi="Times New Roman" w:cs="Times New Roman"/>
          <w:sz w:val="24"/>
          <w:szCs w:val="24"/>
        </w:rPr>
        <w:t>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Периодический осмотр является завершенным в случае наличия заключений врачей-специалистов и р</w:t>
      </w:r>
      <w:r>
        <w:rPr>
          <w:rFonts w:ascii="Times New Roman" w:hAnsi="Times New Roman" w:cs="Times New Roman"/>
          <w:sz w:val="24"/>
          <w:szCs w:val="24"/>
        </w:rPr>
        <w:t>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</w:t>
      </w:r>
      <w:r>
        <w:rPr>
          <w:rFonts w:ascii="Times New Roman" w:hAnsi="Times New Roman" w:cs="Times New Roman"/>
          <w:sz w:val="24"/>
          <w:szCs w:val="24"/>
        </w:rPr>
        <w:t>инских осмотров, диспансеризации.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</w:t>
      </w:r>
      <w:r>
        <w:rPr>
          <w:rFonts w:ascii="Times New Roman" w:hAnsi="Times New Roman" w:cs="Times New Roman"/>
          <w:sz w:val="24"/>
          <w:szCs w:val="24"/>
        </w:rPr>
        <w:t>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абзаце в</w:t>
      </w:r>
      <w:r>
        <w:rPr>
          <w:rFonts w:ascii="Times New Roman" w:hAnsi="Times New Roman" w:cs="Times New Roman"/>
          <w:sz w:val="24"/>
          <w:szCs w:val="24"/>
        </w:rPr>
        <w:t xml:space="preserve">тором настоящего пункта дополнительные обследования не входят в медицинский осмотр и осуществляются в соответствии с законодательством об охране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 граждан за счет средств обязательного медицинского страхования.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 окончании прохождения работнико</w:t>
      </w:r>
      <w:r>
        <w:rPr>
          <w:rFonts w:ascii="Times New Roman" w:hAnsi="Times New Roman" w:cs="Times New Roman"/>
          <w:sz w:val="24"/>
          <w:szCs w:val="24"/>
        </w:rPr>
        <w:t>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Заключение составляется в пяти экземплярах, один экземпляр которого не позднее 5 рабочих дней выдается работнику</w:t>
      </w:r>
      <w:r>
        <w:rPr>
          <w:rFonts w:ascii="Times New Roman" w:hAnsi="Times New Roman" w:cs="Times New Roman"/>
          <w:sz w:val="24"/>
          <w:szCs w:val="24"/>
        </w:rPr>
        <w:t>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</w:t>
      </w:r>
      <w:r>
        <w:rPr>
          <w:rFonts w:ascii="Times New Roman" w:hAnsi="Times New Roman" w:cs="Times New Roman"/>
          <w:sz w:val="24"/>
          <w:szCs w:val="24"/>
        </w:rPr>
        <w:t>дицинского обслуживания, пятый - по письменному запросу в Фонд социального страхования с письменного согласия работника.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</w:t>
      </w:r>
      <w:r>
        <w:rPr>
          <w:rFonts w:ascii="Times New Roman" w:hAnsi="Times New Roman" w:cs="Times New Roman"/>
          <w:sz w:val="24"/>
          <w:szCs w:val="24"/>
        </w:rPr>
        <w:t>ую государственную информационную систему в сфере здравоохранения.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(далее - Федеральный закон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в форме электронного документа может передаваться по защищенным каналам связи, с соблюде</w:t>
      </w:r>
      <w:r>
        <w:rPr>
          <w:rFonts w:ascii="Times New Roman" w:hAnsi="Times New Roman" w:cs="Times New Roman"/>
          <w:sz w:val="24"/>
          <w:szCs w:val="24"/>
        </w:rPr>
        <w:t>нием требований законодательства Российской Федерации о защите персональных данных.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Приказ Минздрава России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05.05.2016 N 282н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экспертизы профессиональной пригодности и формы медицинского заключени</w:t>
      </w:r>
      <w:r>
        <w:rPr>
          <w:rFonts w:ascii="Times New Roman" w:hAnsi="Times New Roman" w:cs="Times New Roman"/>
          <w:sz w:val="24"/>
          <w:szCs w:val="24"/>
        </w:rPr>
        <w:t xml:space="preserve">я о пригодности или непригодности к выполнению отдельных видов работ" (зарегистрирован Минюстом России от 02.06.2016, регистрационный номер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42397).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На основании результатов периодического осмотра работнику даются рекомендации по профилактике заболев</w:t>
      </w:r>
      <w:r>
        <w:rPr>
          <w:rFonts w:ascii="Times New Roman" w:hAnsi="Times New Roman" w:cs="Times New Roman"/>
          <w:sz w:val="24"/>
          <w:szCs w:val="24"/>
        </w:rPr>
        <w:t>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46 Федерального закона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</w:t>
      </w:r>
      <w:r>
        <w:rPr>
          <w:rFonts w:ascii="Times New Roman" w:hAnsi="Times New Roman" w:cs="Times New Roman"/>
          <w:sz w:val="24"/>
          <w:szCs w:val="24"/>
        </w:rPr>
        <w:t xml:space="preserve">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</w:t>
      </w:r>
      <w:r>
        <w:rPr>
          <w:rFonts w:ascii="Times New Roman" w:hAnsi="Times New Roman" w:cs="Times New Roman"/>
          <w:sz w:val="24"/>
          <w:szCs w:val="24"/>
        </w:rPr>
        <w:t>где хранится в течение 50 лет.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</w:t>
      </w:r>
      <w:r>
        <w:rPr>
          <w:rFonts w:ascii="Times New Roman" w:hAnsi="Times New Roman" w:cs="Times New Roman"/>
          <w:sz w:val="24"/>
          <w:szCs w:val="24"/>
        </w:rPr>
        <w:t>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Медицинская организация, с которой работодатель не пролонги</w:t>
      </w:r>
      <w:r>
        <w:rPr>
          <w:rFonts w:ascii="Times New Roman" w:hAnsi="Times New Roman" w:cs="Times New Roman"/>
          <w:sz w:val="24"/>
          <w:szCs w:val="24"/>
        </w:rPr>
        <w:t>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</w:t>
      </w:r>
      <w:r>
        <w:rPr>
          <w:rFonts w:ascii="Times New Roman" w:hAnsi="Times New Roman" w:cs="Times New Roman"/>
          <w:sz w:val="24"/>
          <w:szCs w:val="24"/>
        </w:rPr>
        <w:t>оответствующий договор.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</w:t>
      </w:r>
      <w:r>
        <w:rPr>
          <w:rFonts w:ascii="Times New Roman" w:hAnsi="Times New Roman" w:cs="Times New Roman"/>
          <w:sz w:val="24"/>
          <w:szCs w:val="24"/>
        </w:rPr>
        <w:t>, последующие периодические осмотры у данных категорий работников в центре профпатологии проводятся один раз в пять лет.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имеющие стойкие последствия несчастных случаев на производстве, один раз в пять лет проходят периодические осмотры в центрах</w:t>
      </w:r>
      <w:r>
        <w:rPr>
          <w:rFonts w:ascii="Times New Roman" w:hAnsi="Times New Roman" w:cs="Times New Roman"/>
          <w:sz w:val="24"/>
          <w:szCs w:val="24"/>
        </w:rPr>
        <w:t xml:space="preserve"> профпатологии.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районах Крайнего Севера и приравн</w:t>
      </w:r>
      <w:r>
        <w:rPr>
          <w:rFonts w:ascii="Times New Roman" w:hAnsi="Times New Roman" w:cs="Times New Roman"/>
          <w:sz w:val="24"/>
          <w:szCs w:val="24"/>
        </w:rPr>
        <w:t>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</w:t>
      </w:r>
      <w:r>
        <w:rPr>
          <w:rFonts w:ascii="Times New Roman" w:hAnsi="Times New Roman" w:cs="Times New Roman"/>
          <w:sz w:val="24"/>
          <w:szCs w:val="24"/>
        </w:rPr>
        <w:t>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Врачам-специалистам центра профпатологии работник при проведении </w:t>
      </w:r>
      <w:r>
        <w:rPr>
          <w:rFonts w:ascii="Times New Roman" w:hAnsi="Times New Roman" w:cs="Times New Roman"/>
          <w:sz w:val="24"/>
          <w:szCs w:val="24"/>
        </w:rPr>
        <w:t>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</w:t>
      </w:r>
      <w:r>
        <w:rPr>
          <w:rFonts w:ascii="Times New Roman" w:hAnsi="Times New Roman" w:cs="Times New Roman"/>
          <w:sz w:val="24"/>
          <w:szCs w:val="24"/>
        </w:rPr>
        <w:t xml:space="preserve">боты во </w:t>
      </w:r>
      <w:r>
        <w:rPr>
          <w:rFonts w:ascii="Times New Roman" w:hAnsi="Times New Roman" w:cs="Times New Roman"/>
          <w:sz w:val="24"/>
          <w:szCs w:val="24"/>
        </w:rPr>
        <w:lastRenderedPageBreak/>
        <w:t>вредных и (или) опасных условиях труда.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проведения данного осмотра периодический осмотр в другой медицинской организации не проводится.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В случае выявления врачом-психиатром и (или) наркологом лиц с подозрением на наличие медицинских проти</w:t>
      </w:r>
      <w:r>
        <w:rPr>
          <w:rFonts w:ascii="Times New Roman" w:hAnsi="Times New Roman" w:cs="Times New Roman"/>
          <w:sz w:val="24"/>
          <w:szCs w:val="24"/>
        </w:rPr>
        <w:t>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</w:t>
      </w:r>
      <w:r>
        <w:rPr>
          <w:rFonts w:ascii="Times New Roman" w:hAnsi="Times New Roman" w:cs="Times New Roman"/>
          <w:sz w:val="24"/>
          <w:szCs w:val="24"/>
        </w:rPr>
        <w:t>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</w:t>
      </w:r>
      <w:r>
        <w:rPr>
          <w:rFonts w:ascii="Times New Roman" w:hAnsi="Times New Roman" w:cs="Times New Roman"/>
          <w:sz w:val="24"/>
          <w:szCs w:val="24"/>
        </w:rPr>
        <w:t xml:space="preserve"> органом государственной власти субъекта Российской Федерации в сфере охраны здоровья.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</w:t>
      </w:r>
      <w:r>
        <w:rPr>
          <w:rFonts w:ascii="Times New Roman" w:hAnsi="Times New Roman" w:cs="Times New Roman"/>
          <w:sz w:val="24"/>
          <w:szCs w:val="24"/>
        </w:rPr>
        <w:t>ахования по письменному запросу.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расследовании и учете профессиональных заболеваний, утвержденных постановлением Правительства Российской Федерации от 15.12.2000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967 &lt;13&gt;.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5149.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</w:t>
      </w:r>
      <w:r>
        <w:rPr>
          <w:rFonts w:ascii="Times New Roman" w:hAnsi="Times New Roman" w:cs="Times New Roman"/>
          <w:sz w:val="24"/>
          <w:szCs w:val="24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По итогам проведения периодических осмотров м</w:t>
      </w:r>
      <w:r>
        <w:rPr>
          <w:rFonts w:ascii="Times New Roman" w:hAnsi="Times New Roman" w:cs="Times New Roman"/>
          <w:sz w:val="24"/>
          <w:szCs w:val="24"/>
        </w:rPr>
        <w:t>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</w:t>
      </w:r>
      <w:r>
        <w:rPr>
          <w:rFonts w:ascii="Times New Roman" w:hAnsi="Times New Roman" w:cs="Times New Roman"/>
          <w:sz w:val="24"/>
          <w:szCs w:val="24"/>
        </w:rPr>
        <w:t>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заключительном акте указывается: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проводившей периодический</w:t>
      </w:r>
      <w:r>
        <w:rPr>
          <w:rFonts w:ascii="Times New Roman" w:hAnsi="Times New Roman" w:cs="Times New Roman"/>
          <w:sz w:val="24"/>
          <w:szCs w:val="24"/>
        </w:rPr>
        <w:t xml:space="preserve"> осмотр, адрес ее местонахождения и код по ОГРН;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акта;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>
        <w:rPr>
          <w:rFonts w:ascii="Times New Roman" w:hAnsi="Times New Roman" w:cs="Times New Roman"/>
          <w:sz w:val="24"/>
          <w:szCs w:val="24"/>
        </w:rPr>
        <w:t>исленность работников, занятых на работах с вредными и (или) опасными условиями труда;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</w:t>
      </w:r>
      <w:r>
        <w:rPr>
          <w:rFonts w:ascii="Times New Roman" w:hAnsi="Times New Roman" w:cs="Times New Roman"/>
          <w:sz w:val="24"/>
          <w:szCs w:val="24"/>
        </w:rPr>
        <w:t>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подлежащих периодическому медицинскому о</w:t>
      </w:r>
      <w:r>
        <w:rPr>
          <w:rFonts w:ascii="Times New Roman" w:hAnsi="Times New Roman" w:cs="Times New Roman"/>
          <w:sz w:val="24"/>
          <w:szCs w:val="24"/>
        </w:rPr>
        <w:t>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</w:t>
      </w:r>
      <w:r>
        <w:rPr>
          <w:rFonts w:ascii="Times New Roman" w:hAnsi="Times New Roman" w:cs="Times New Roman"/>
          <w:sz w:val="24"/>
          <w:szCs w:val="24"/>
        </w:rPr>
        <w:t>аботников, которым установлена стойкая степень утраты трудоспособности;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охвата работников периодическим медицинским осмотром;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лиц, прошедших периодический медицинский осмотр, с указанием пола, даты рождения, структурного подразделения (при н</w:t>
      </w:r>
      <w:r>
        <w:rPr>
          <w:rFonts w:ascii="Times New Roman" w:hAnsi="Times New Roman" w:cs="Times New Roman"/>
          <w:sz w:val="24"/>
          <w:szCs w:val="24"/>
        </w:rPr>
        <w:t>аличии), заключения медицинской комиссии;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завершивших периодический медицинский осмотр, в том числе женщин;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не завершивших периодический медицинский осмотр;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прошедших периодический ме</w:t>
      </w:r>
      <w:r>
        <w:rPr>
          <w:rFonts w:ascii="Times New Roman" w:hAnsi="Times New Roman" w:cs="Times New Roman"/>
          <w:sz w:val="24"/>
          <w:szCs w:val="24"/>
        </w:rPr>
        <w:t>дицинский осмотр, в том числе женщин;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не прошедших периодический медицинский осмотр;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имеющих медицинские противопоказания к работе;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имеющих медицинские противопоказания к работе;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</w:t>
      </w:r>
      <w:r>
        <w:rPr>
          <w:rFonts w:ascii="Times New Roman" w:hAnsi="Times New Roman" w:cs="Times New Roman"/>
          <w:sz w:val="24"/>
          <w:szCs w:val="24"/>
        </w:rPr>
        <w:t>ость работников, нуждающихся в проведении дополнительного обследования;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обследовании в центре профпатологии;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амбулаторном обследовании и лечении;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</w:t>
      </w:r>
      <w:r>
        <w:rPr>
          <w:rFonts w:ascii="Times New Roman" w:hAnsi="Times New Roman" w:cs="Times New Roman"/>
          <w:sz w:val="24"/>
          <w:szCs w:val="24"/>
        </w:rPr>
        <w:t>я в стационарном обследовании и лечении;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санаторно-курортном лечении;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диспансерном наблюдении;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лиц с установленным предварительным диагнозом профессионального заболевания с </w:t>
      </w:r>
      <w:r>
        <w:rPr>
          <w:rFonts w:ascii="Times New Roman" w:hAnsi="Times New Roman" w:cs="Times New Roman"/>
          <w:sz w:val="24"/>
          <w:szCs w:val="24"/>
        </w:rPr>
        <w:t>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впервые установленных хронических соматических заболеваний с указанием класса заболеваний по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Международной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(далее - МКБ);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впервые установленных профессиональных заболеваний с указанием клас</w:t>
      </w:r>
      <w:r>
        <w:rPr>
          <w:rFonts w:ascii="Times New Roman" w:hAnsi="Times New Roman" w:cs="Times New Roman"/>
          <w:sz w:val="24"/>
          <w:szCs w:val="24"/>
        </w:rPr>
        <w:t xml:space="preserve">са заболеваний по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МКБ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впервые установленных инфекционных заболеваний (отравлений), связанных с условиями труда;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рекомендаций предыдущего заключ</w:t>
      </w:r>
      <w:r>
        <w:rPr>
          <w:rFonts w:ascii="Times New Roman" w:hAnsi="Times New Roman" w:cs="Times New Roman"/>
          <w:sz w:val="24"/>
          <w:szCs w:val="24"/>
        </w:rPr>
        <w:t>ительного акта;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Заключительный акт подписывается председателем врачебной комиссии и заверяется печатью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</w:t>
      </w:r>
      <w:r>
        <w:rPr>
          <w:rFonts w:ascii="Times New Roman" w:hAnsi="Times New Roman" w:cs="Times New Roman"/>
          <w:sz w:val="24"/>
          <w:szCs w:val="24"/>
        </w:rPr>
        <w:t>отры, в течение 50 лет.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Медицинские организации, проводившие периодические осмотры, по их окончании: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</w:t>
      </w:r>
      <w:r>
        <w:rPr>
          <w:rFonts w:ascii="Times New Roman" w:hAnsi="Times New Roman" w:cs="Times New Roman"/>
          <w:sz w:val="24"/>
          <w:szCs w:val="24"/>
        </w:rPr>
        <w:t>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>
        <w:rPr>
          <w:rFonts w:ascii="Times New Roman" w:hAnsi="Times New Roman" w:cs="Times New Roman"/>
          <w:sz w:val="24"/>
          <w:szCs w:val="24"/>
        </w:rPr>
        <w:t>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 обобщают и анализируют результаты периодических ос</w:t>
      </w:r>
      <w:r>
        <w:rPr>
          <w:rFonts w:ascii="Times New Roman" w:hAnsi="Times New Roman" w:cs="Times New Roman"/>
          <w:sz w:val="24"/>
          <w:szCs w:val="24"/>
        </w:rPr>
        <w:t>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</w:t>
      </w:r>
      <w:r>
        <w:rPr>
          <w:rFonts w:ascii="Times New Roman" w:hAnsi="Times New Roman" w:cs="Times New Roman"/>
          <w:sz w:val="24"/>
          <w:szCs w:val="24"/>
        </w:rPr>
        <w:t>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 Российской Федерации.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обязательных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предварительных и периодических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медицинских осмотров работников,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предусмотренных частью четвертой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статьи 213 Трудового кодекса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Федерации,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iCs/>
          <w:sz w:val="24"/>
          <w:szCs w:val="24"/>
        </w:rPr>
        <w:t>ному приказом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ПЕРИОДИЧНОСТЬ И ОБЪЕМ ОБЯЗАТЕЛЬНЫХ ПРЕДВАРИТЕЛЬНЫХ И ПЕРИОДИЧЕСКИХ МЕДИЦИНСКИХ ОСМОТРОВ РАБОТНИКОВ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7484"/>
        <w:gridCol w:w="1604"/>
        <w:gridCol w:w="2664"/>
        <w:gridCol w:w="30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вредных и (или) опасных производственных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 &lt;1&gt;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осмотров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Химические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Азота неорганические соединения (в том числе азота оксиды (О), азота диоксид(О))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 (в том числе амины, амиды, анилиды, гидразин и его производн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ые, нитросоединения и прочие производные: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-диметилацетамид(Р),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-диметилформамид(Р), капролактам(АР) (гексагидро-2Н-азепин-2-он)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алифатические (предельные и непредельные) и ароматические (формальдегид(АКРО),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Алюмоплатиновые катализаторы(А)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 и его соединения(АКР)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Визометрия,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и его соединения,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Борная кислота, бор нитрид(Ф), бор трифторид(О), тетраБор карбид(Ф), тетраБор трисилицид(Ф)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Бороводороды(О)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Хлор(О):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 неорганические соединения (гидрохлорид(О), кислоты, оксиды)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Хлорсодержащие органические соединения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Бром(АО)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Брома неорганические соединения (бром(АО))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Бромсодержащие органические соединения (в том числе бромбензол, бромгекс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бромметан)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Йода неорганические соединения (йод, оксиды, кислоты и прочие)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 органические соединения (в том числе йодбензол, йодметилбензол)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Фтор(О)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 Рентгенография длинных трубчатых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(фтор и его соединения) 1 раз в 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Фтора неорганические соединения (в том числе фтор(О), гидрофторид(РО), аммоний фторид(Р), соединения металлов с фтором: барий дифторид(Р), калий фторид(Р), литий фторид(Р), натрий фторид(Р), криолит(Р),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олово фторид(Р))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Карбонилдихлорид (фосген)(О)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Гидразин и его производные: фенилгидразин гидрохлорид, борингидразин, диметилгидразин (гептил)(К)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 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Дибензодиоксины полихлорированные (ПХДД), дибензофураны полихлорированные, 2,3,4,7,8-пентахлордибензофуран, бифенилы полибромированные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полихлорированные(К),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2,3,7,8-тетрахлордибензо-пара-диоксин(К), 3,3',4,4',5-пентахлорбифенил (ПХБ-126)(К), диметилкарбамоилхлорид(К)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Биомикроск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 и его соединения(К), кадмий ртуть теллур (твердый раствор)(К), октадеканоат кадмия(К)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Карбонилы металлов, в том числе железо пентакарбонил, кобаль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гидридотетракарбонил(АО)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Пропан-2-он(Р) (ацетон)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ловая), бензойная и прочие; синтетические жирные кислоты;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Бензол-1,3-дикарбоновая(А) (изофталевая) и бензол-1,4-дикарбоновая(А) (терефталевая) кислоты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Кремния органические соединения(А) (силаны), в том числе трихлор(хлорметил) силан, фенилтрихлорсилан, трихлорсилан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Марганец(Р) и его соединения, в том числе марганец карбонат гидрат(АР), марганец нитрат гексагидрат(АР), марганец сульфат пентагидрат(А),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рганец трикарбонилциклопентадиен(Р)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Медь, золото, серебро и их соединения,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и ее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Золото(А) и его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Серебро(Р) и его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щелочные, щелочноземельные, редкоземельные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Натрий, калий, литий, рубидий, цезий, цезиевая соль хлорированного бисдикарбонил кобальта и прочие; кальций, магний, стронци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барий, магнид меди(Ф), магний додекаборид; лантан, иттрий, скандий, церий и их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Кобальт(А), молибден, вольфрам(Ф),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тантал(Ф), ниобий(Ф) и их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Ванадий, европий, иттрий, оксид фосфат (люминофор Л-43 (ванадат иттрия фосфа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т)(Р)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Ртуть(Р) и ее соединения: ртуть(Р); металлоорганические соединения (ртуть неорганические соединения и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е); органические соединения ртути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 и его неорганические(КР) и органические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и его соединения(АК), гептаникель гексасульфид(АК), никель тетракарбонил(АКО), никель хром гексагидрофосфат(АК), никеля соли(АК)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Озон(О)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органические и перекиси: эпоксиэтан(КР) (этилена оксид), 1,2-эпоксипропан(К) (пропилена оксид), (хлорметил) оксиран(АК) (эпихлоргид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 и его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металлы и их соединения: рутений, родий, палладий(А), диАммоний дихлорпалладий(А), осмий, иридий, платина, диАммоний гексахлорплатинат(А)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дельта аминолевулиновой кислоты или копропорфирина в моче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и его неорганические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соединения(РК)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Свинца органические соединения: тетраэтилсвинец(О), 1,4-дигидрооксибензол свинец аддукт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Селен, теллур и их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 соединения,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 оксиды, кислоты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Дигидросульфид (серо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водород)(О), дигидросульфид(О) (сероводород) смесь с углеводородами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 дисульфид(Р) (сероуглерод)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Тетраметилтиопероксидикарбондиамид(А) (тиурам Д)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оп-2-енокси) этанол, 2-этоксиэтанол(Р), бензилкарбинол(Р), этан-1,2-диол (этиленгликоль), пропан-2-диол (пропиленгликоль)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Сурьма(Р) и ее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Таллий, индий, галлий и их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Титан(Ф), цирконий, гафний, германий и их соединения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Углеводородов 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атических галогенопроизводные,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Дихлорметан(Р) (хлористый метилен), 1,2-дихлорэтан, тетрахлорметан (четыреххлористый углерод)(Р), трих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лорметан (хлороформ), хлорметан(Р) (хлористый метил), бромэтан, трихлорэтан, трихлорэтен, 1 и 2-хлорбута-1,3-диен (хлоропрен)(Р), тетрафторэтен (перфторизобутилен), 2-бром-1,1,1-трифтор-2 хлорэтан (фторотан)(Р) и другие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ретикулоцитов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Хлорэтен(КР) (винилхлорид)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гетероциклические: фуран(А), фуран-2-альдегид(А)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икроскопия глаза УЗИ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брюшной полости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1.36.2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Бута-1,3-диен(КР) (1,3-бутадиен, дивинил)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1.36.3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1,7,7триметилбицикло [2,2,1]гептан-2-он (камфара)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ароматические: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Бензол(КР) и его производные: (толуол(Р) (метилбензол), ксилол(Р) (диметилбензол), стирол (этенилбензол) и прочие), гидроксибензол(Р) (фенол) и его производные, крезол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Амино- и нитросоединения ароматических углеводородов и их производные: аминобензол (анилин), м-, п-толуидин,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-метиламинобензол (метил-аланин), аминонитро-бензолы; нитро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хлорбензолы, нитро-, аминофенолы, 2-метил-1,3,5-тринитробензол (тринитротолуол), диамино-бензолы(А)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уровня метгемоглобина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обследование органов малого таза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Галогенопроизводные ароматические углеводороды: хлорбензол, (хлорметил)бензол(А) (хлортолуол; бензилхлорид), бромбензол(А), трихлорбе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4-ди-хлорметилен-1,2,3,5,5-гексахлорциклопент-1-ен(А) и другие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Полициклические ароматические углеводороды и их производные (нафталин, нафтолы, бенз(а)пирен(КР), дибенз(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)антрацен(К), антрацен, бензантрон, бенз(а)антрацен(К), фенантрен, 4-гидрокси-3-(3оксо-1-фенилбу-2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-1-бензопи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ран(Р))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Углеводородов алифатических амино- и нитросоединения и их производные (в том числе метиламин, этиленимин(АО),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1,6-диаминогексан (гексаметиле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ндиамин)(А), циклогексиламин)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метгемоглобина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обследование органов малого таза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оксид(РО)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карбоксигемоглобина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Фосфорсодержащие неорганические соединения (в том числе фосфин(О), фосфориллорид(О), фосфиды металлов, галогениды фосфора, фосфор пентаоксид)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Фосфорсодержащие органические соединения - трикрезилфосфат(Р) и другие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Хиноны и их производные (в том числе нафтохиноны, бензохиноны,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гидрохиноны(А), антрахинон (антрацен-9,10-дион)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триоксид(КР), диХромтриоксид(А), хром трихлорид гексагидрат(А), хромовая кислота(АК) и ее соли, соединения хрома и сплавы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Цианистые соединения,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Цианистоводородная кислота(О), ее соли, галог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ен- и другие производные (цианистый калий(О), хлорциан(О), цианамид и прочие - гидроцианида соли(О), бензилцианид(О)); нитрилы органических кислот: ацетонитрил, бензонитрил и другие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Акрилонитрил(РА) (проп-2-енонитрил)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и его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кислот органических,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уксусной кислоты (в том числе этилацетат, бутилацетат, 2-метоксиэтилацетат(Р), 2-этоксиэтилацетат(Р))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акриловой кислоты (в том числе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илакрилат (метилпроп-2-еноат), бутилакрилат(бутилпроп-2-еноат), метилметакрилат)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и пигменты органические (в том числе азокрасители, бензидиновые(К),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Пестициды, инсектициды, гербициды,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ганические(А) (в том числе метоксихлор, гепта-хлор, хлоридан, дихлор, гексахлорбензол, гексахлорциклогексан (линдан), дикофол, 1,1,-(2,2,2 трихлорэтилиден) бис (4хлорбензол)(Р) (ДДТ)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Фосфорорганические (в том числе метафос, метилэтил-тиофос,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Ртутьорганические (в том числе этилмеркурхлорид диметилртуть)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 карбаминовых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(в том числе каторана-вадекс, дихлоральмочевина, метурин, фенуроп, севин(А), манеб(А), дикрезил, ялан, эптам, карбатион(А), цинеб(А),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ислот алифатических хлорированных (в том числе хлоруксусной, трихлоруксусной)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кислоты хлорбензойной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кислоты хлороксиуксусной: 2,4-дихлорфеноксиуксусная кислота (2,4Д), аминная соль 2,4-дихлорфеноксиуксусной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лоты (2,4ДА), 4-хлор-2-метилфеноксиуксусная кислота (МСРА)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1.47.8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хлорфеноксимасляной производные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 карбоновых анилиды галоидозамещенные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мочевины и гуанидина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сим-тразинов: атраз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ин, прометрин, тербутрин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 различных групп: зоокумарин(4-гидрокси-3-(3-оксо-1-фенилбу-2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-1-бензопиран-2-онтил), ратиндан (2-(Дифенилацетил)-1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-инден-1,3-(2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)-дион), морестан, пирамин (5-Амино-2-фенил-4-хлорпридазин 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)-он), тиазон (3,5-Диметил-2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-1,3,5-тиадиазин-2-тион)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Хлорацетоанилиды (ацетохлор, алахлор, метазахлор, метолахлор)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Азолы (в том числе бромуконазол, ципраконазол, пропиконазол, тритиконазол, триадименол,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хлораз, имозалил)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Поливинилхлорид(АФ) (ПВХ, винилпласты, перхлорвиниловая смола), производство и применение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 (1метилэтенил) бензола с этенилбензолом(Р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Полиолефины (полиэтилены, полипропилены(А) (горячая обработка)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Полисилоксаны (производство)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Полистиролы (производство)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Полиуретаны(А) (пенополиуретан) (производство)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Полиэфиры (лавсан) (производство)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Угле- и органопластики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Фенопласты(АФ) (фенольная смола, бакелитовый лак)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Фторопласты (политетрафторэтилен(Ф), тефлон) (производство и термическая обработка)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Фуран(А), фуран-2-альдегид(А), 2,5-фурандион(А)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Эпоксидные полимеры(А) (эпоксидные смолы, компаунды, клеи) (производство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смеси углеводородов: нефти, бензины(Р), коксы(Ф), керосины, уайт-спирит(Р), мазуты, битумы, асфальты, каменноугольные и нефтяные смолы(К), пеки(К), возгоны каменноугольных смол и пеков(К), масла минеральные(К), (кроме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коочищенных белых медицинских, пищевых, косметических и белых технических масел),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сланцевые смолы(АК) и масла(АК), скипидар(А), бисхлорметиловый и хлорметиловый (технические) эфиры: хлорметоксиметан(К), газы шинного производства(К), вулканизационные(К)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Агрохимикаты, в том числе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Фосфорные удобрения (аммофос, нитрофоска)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средства,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Антибиотики(А) (производство и применение)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препараты(АК) (производство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применение)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Сульфаниламиды(А) (производство и применение)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(производство и применение)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Витамины(А) (производство, применение)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Наркотики, психотропные препараты (производство)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Фармакологические средства,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ошедшие в подпункты 1.52.1 - 1.52.6 (производство)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Ядохимикаты,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 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Гербициды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Инсектициды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Биологические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продуценты(А), белково-витаминные концентраты (БВК), кормовые дрожжи(А), комбикорма(А)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препараты(А), биостимуляторы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для диагностики и лечения(А), компоненты и препараты крови, иммунобиологические препараты(А)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с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аратами крови определение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HBCOR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Возбудители инфекцио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заболеваний патогенные микроорганизмы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патогенности и возбудители особо опасных инфекций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агглютинации Хеддельсона крови при контакте с возбудит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елями бруцеллеза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инфекционных заболеваний патогенные микроорганизмы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патогенности, в т.ч. вирусы гепатитов ВК и СК, вирус иммунодефицита 1-го типа (ВИЧ-1К - СПИД)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(суммарные), анти-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(суммарные), определение уровня щелочной фосфатазы, билирубина,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 (АСТ), аланинаминотрансферазы (АЛТ),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инфекционных заболеваний патогенные микроорганизмы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патогенности и возбудители паразитарных заболеваний (гельминты, членистоногие)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токсины (микробного, растительного и животного происхождения)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Аэрозоли преимущественно фиброгенного действия (АПФД) и пыли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преимущественно фиброгенного(Ф) и смешанного типа действия, включая: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смолы(АФ), эпоксидные смолы(АФ))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диоксида до 15% и диЖелезо триоксида до 10%), в том числе образовавшиеся в процессе сухой шлифовки (чугун в смеси с элктрокорундом до 30%)(ФА),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порошков(ФА)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диоксид кристаллический а-кварц(К), а-кристобалит(К), а-тридимит(ФА)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Кремнийсодержащие аэрозоли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 с содержанием кристаллического диоксида кремния(К) - с содержанием аморфного диоксида кремния в виде аэрозоля дезинтеграции и конденсации - кремний карбид, кремний нитрид, волокнистый карбид кремния(ФА)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 полиметаллические и содержащие цветные и редкие металлы(А)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веществ разной природы: аэрозоли металлов (в том числе марганца(Р), цинка(А),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)(К), хрома (Ш)(А), бериллия(РКА), никеля(К), хром трифторида(А)), газы, обладающие остронаправленным действием на организм(О)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длинных трубчатых костей (фтор и его соединения)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Силикатсодержащие пыли, силикаты, алюмосиликаты,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Асбесты природные (хризотил(К), тремолит(К)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смешанные асбестопородные пыли(К), асбестоцемент(К), асбестобакелит(К), асбесто-резина(ФК)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Глина, в т.ч. высокоглинистая огнеупорная, цемент, оливин, апатит, шамот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коалиновый(ФА)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Тальк, талькопородные пыли, цеолиты, бокситы, нефелиновые сиениты, дистенсиллиманиты, слюды (флагопит, мусковит), дуниты, 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тняки, бариты, инфузорная земля, туфы, пемзы, перлит, искусственные минеральные волокна (стекловолокно(ФА), стекловата(ФА), вата минеральная(ФА) и шлаковая(ФА)), пыль стекла(ФА) и стеклянных строительных материалов(ФА)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пыли, в том числе: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Алмазы природные(Ф), искусственные(Ф), металлизированные(Ф)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Антрацит(Ф) и другие ископаемые угли(Ф) и углеродные пыли(Ф)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Коксы - каменноугольный(ФК), пековый(ФК), нефтяной(ФК), сланце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вый(ФК)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 черные промышленные(ФК)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(шлак угольный молотый, строительные материалы на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Пыли железорудных(ФК) и полиметаллических концентратов(ФК), металлургических агломератов(ФА)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Сера(Ф)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 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животного и растительного происхождения(АФ) (с примесью диоксида кремния(АФ), зерновая(АФ), лубяная(АФ), хлопчатобумажная(АФ), хлопковая(АФ), льняная(АФ), шерстяная(АФ), пуховая(АФ), натуральног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шелка хлопковая мука (по белку)(А), мучная(АФ), древесная твердых пород деревьев(КФА), кожевенная(К), торфа, хмеля, конопли, кенафа, джута, табака(А))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 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Ионизирующие излучения(К), радиоактивные вещества(К)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офизиологическое исследование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 (или скиаскопия)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и щитовидной железы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Неионизирующие излучения, в том числе: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 оптического диапазона (ультрафиолетовое излучение(К), лазерное излучение)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и магнитное поле промышленной частоты (50 Гц)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электрическое и магнитное поле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Вибрация: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вибрация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Паллестезиметрия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 (или скиаскопия)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вибрация (трансп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ортная, транспортно-технологическая, технологическая)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Паллестезиметрия Рефрактометрия (или скиаскопия)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 воздушный, ультразвук контактный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Инфразвук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охлаждающего микроклимата (температура, влажность, скорость движения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духа)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 рабочей поверхности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Пониженное давление воздушной и (или) газовой сред и пониженно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(за исключением работ, указанных в пунктах 19 - 21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Факторы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связанные с постоянной ходьбой и работой стоя в течение всего рабочего дня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 (или скиаскопия)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трудового процесса (сенсорные нагрузки),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оптическими приборами (более 50% времени смены)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бинокулярного зрения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аккомодации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Непрямая ларингоскопия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Выполняемые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высоте: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ч-хирург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высоким риском падения работника с высоты, а также работы на высоте без применения средств подмащивания, выполняе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относящиеся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по охране труда к работам на высоте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рач-хирург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техническим обслуживанием электроустановок напряжением 50 В и выше переменного тока и 75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риглазного давления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медицинскую помощь в экстренной форме, превышает 60 минут, а именно: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гидрометеорологических станциях, сооружениях связи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вахтовым методом в необжитых, отдаленных районах и районах с особыми природными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непосредственно связанные с обслуживанием оборудования, работающего под избыточным давлением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0,07 мегапаскаля (МПа) и подлежащего учету в органах Ростехнадзора: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пара, газа (в газообразном, сжиженном состоянии);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воды при температуре более 115 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иных жидкостей при температуре, превышающей температуру их кипения при избыточном давлении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0,07 МПа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непосредственно связанные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храной при тушении пожаров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предусмотрена защита (ограждение) этих элементов (в том числе токарные, фрезерные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станки, штамповочные прессы)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Тональная пороговая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аудиометрия 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работы, включая работы на рудниках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защиты органов дыхания изол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наземными транспортными средствами &lt;2&gt;: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трактора и другие самоходные машины, мини-трактора, мотоблоки, автопогрузчики, электрокары, регулировщики и т.п.,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обили всех категорий с ручным управлением для инвалидов, мотоколяски для инвалидов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 по полихроматическим таблицам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вестибулярного анализатора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трамвай, троллейбус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 по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ихроматическим таблицам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 на глубинах до 60 м (в аварийных случаях до 80 м с применением воздуха для 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хания), за исключением водолазных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пункте 19,3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Врач-оториноларинголог,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группы крови и резус-фактора,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крови на ВИЧ, сифилис, вирусные гепатиты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предварительном осмотре)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в крови (до достижения возраста 40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 (при предварительном медицинском осмотре и по показаниям)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 (до достижения возраста 40 лет один раз в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года, далее - ежегодно)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 (1 раз в 3 года)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предстательной железы (по достижении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40 лет - один раз в 3 года)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проба (при предварительном медицинском осмотре)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 (при предварительном медицинском осмотре)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барофункции уха (при предварительном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медицинском 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и по показаниям) &lt;3&gt;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наркотическому действию азота (при предварительном медицинском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работников, работающих на глубинах более 40 м) &lt;3&gt;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 применением для дыхания искусственных дыхательных газовых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смесей) &lt;3&gt;.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Исследования, указанные в подпункте 19.1.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фибриногена, протромбинового индекса, триглицеридов, мочевой кислоты, общего белка, калия, натрия, железа, щел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фосфатазы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 транскраниальная артерий методом мониторирования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шейно-дорсального и пояснично-крестцового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воночника (1 раз в 5 лет)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Ортопантомография (1 раз в 3 года)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альмолог,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Исследования, указанные в подпункте 19.2.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 Ортопантомография Ректороманоскопия (1 раз в 5 лет).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оказанию медицинской помощи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 барокамеры при проведении лечебной рекомпрессии или гипербарической оксигенации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резус-фактора при предварительном осмотре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HBCOR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иммуноглобулин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иммуноглобулин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ВИЧ (при согласии работника) при предварительном медицинском осмотре, в дальнейшем по медицинским показаниям.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партат-трансаминазы и аланин-трансаминазы, креатинина, мочевины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(при предварительном медицинском 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и по показаниям)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(исследование) устойчивости организма к токсическому действию кислорода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предварительном медицинском осмотре) &lt;5&gt;.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(исследование) устойчивости организма к декомпрессионному газообразованию &lt;5&gt;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Кессонные работы, работы в барокамерах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томатолог,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резус-фактора, исследование крови на ВИЧ, сифилис, вирусные гепатиты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предварительном осмотре)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тальмоскопия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 (при предварительном медицинском осмотре и по показаниям) Велоэргометрия (до достижения возраста 40 лет один раз в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 - ежегодно)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иография (при предварительном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медицинском осмотре и по показаниям)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проба (при предварительном медицинском осмотре)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 Тональная пороговая аудиометрия Исследование барофункции уха (при предварительно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медицинском осмотре и по показаниям)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при выполнении которых разрешено ношение оружия и его применение (в случаях, когда требования о прохож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дении медицинских осмотров (освидетельствований) не установлены статьями 12 и 13 Федерального закона от 13 декабря 1996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150-ФЗ "Об оружии" и (или) профильным (специальным) законом)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зрения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зрения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гельм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интозы при поступлении на работу и в дальнейшем - не реже 1 раза в год либо по эпидпоказаниям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водопроводных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ружениях, имеющие непосредственное отношение к подготовке воды, а также обслуживанию водопроводных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крови на сифилис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на гельминтозы при поступлении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аботу и в дальнейшем - не реже 1 раза в год, либо по 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работу и в дальнейшем - не реже 1 раза в год либо по 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крови на сифилис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шной тиф при поступлении на работу и в дальнейшем - по эпидпоказаниям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Условные обозначения: "А" - химические вещества, способные вызывать алл</w:t>
      </w:r>
      <w:r>
        <w:rPr>
          <w:rFonts w:ascii="Times New Roman" w:hAnsi="Times New Roman" w:cs="Times New Roman"/>
          <w:sz w:val="24"/>
          <w:szCs w:val="24"/>
        </w:rPr>
        <w:t>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</w:t>
      </w:r>
      <w:r>
        <w:rPr>
          <w:rFonts w:ascii="Times New Roman" w:hAnsi="Times New Roman" w:cs="Times New Roman"/>
          <w:sz w:val="24"/>
          <w:szCs w:val="24"/>
        </w:rPr>
        <w:t>вления.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Медицинские противопоказания установлены Постановлением Правительства Российской Федерации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2014 г. N 1604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перечнях медицинских противопоказаний, </w:t>
      </w:r>
      <w:r>
        <w:rPr>
          <w:rFonts w:ascii="Times New Roman" w:hAnsi="Times New Roman" w:cs="Times New Roman"/>
          <w:sz w:val="24"/>
          <w:szCs w:val="24"/>
        </w:rPr>
        <w:t>медицинских показаний и медицинских ограничений к управлению транспортным средством".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МЕДИЦИНСКИХ ПРОТИВОПОКАЗАНИЙ К РАБОТАМ С ВРЕДНЫМИ И (ИЛИ)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29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3277"/>
        <w:gridCol w:w="1503"/>
        <w:gridCol w:w="1919"/>
        <w:gridCol w:w="16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МКБ-10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факторы &lt;1&gt;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&lt;1&gt;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Некоторые инфекционные и паразитарные болезни &lt;2&gt;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органов дыхания, других органов и систем: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Активный туберкулез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дыхания; 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хирургического лечения или выраженные остаточные изменения легких и плевры, сопровождающиеся дыхательной (легочной)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более; при неэффективности лечения или отказе от него.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прогрессирующий,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19 - 21, 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Гонорея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 (при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ступлении на работу)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Новообразования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чественные новообразования всех органов и тканей.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новообразования: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1.7.2, 1.10 - 1.12, 1.22, 1.27, 1.34, 1.36 - 1.38, 1.42, 1.46, 1.47.2, 1.49.4, 1.49.5, 1.49.7 - 1.49.13, 1.50, 1.51.1,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1.52.2, 1.52.4, 1.52.7, 2.1, 2.2, 2.5.2, 2.6, 2.7, 3.1.1 - 3.1.4, 3.1.7 - 3.1.10, 3.2, 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11, 19, 20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новообразования, препятствующ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ношению одежды и туалету кожных покровов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4.1, 4.2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меланоформный невус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новообразования молочных желез,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половых органов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50 - 89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болезни крови, кроветворн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органов тяжелой или средней степени, с прогрессирующим и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метгемоглобин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1.1, 1.10, 1.21, 1.37.1, 1.38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анемии легкой степени (гемоглобин 100 - 130 г/л у мужчин, 90 - 120 г/л у женщин)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1.12, 1.15.1, 1.21, 1.24, 1.27, 1.34, 1.37.1.1, 1.37.2, 1.38, 1.46, 4.1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эндокринной системы, расстройства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тания, нарушения обмена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болезни эндокринной системы прогрессирующего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с признаками поражения и выраженным нарушением функции других органов и систем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ожирение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более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и затяжные психические расстройства с тяжелыми стойкими или часто обостряющими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болезненными проявлениями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стойкой ремиссией (выздоровлением)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нервной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центральной нервной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заболевания с двигательными нарушениями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1.15.1, 1.17, 1.20, 1.24, 1.27, 1.29.2, 1.29.3, 1.30, 1.32, 1.34, 1.37, 1.38, 1.47.2, 1.47.3, 1.52.6,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дегенеративные болезни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1.47.2, 1.47.3, 1.52.6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синкопальные состояния, спровоцированные внешними факторами (эмоции, стресс, интоксикации, боль, повышение температуры тела и пр.),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наличии рецидивов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1.47.2, 1.47.3, 1.52.6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отдельных нервов, нервных корешков и сплетений: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1.20, 1.24, 1.27, 1.30, 1.32, 1.34, 1.37 - 1.39, 1.47.2, 4.3, 4.7, 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4.10, 5.1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19, 21, 22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Выраженные расстройства вегетативной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1.20, 1.24, 1.27, 1.29.2, 1.29.3, 1.34, 1.37 - 1.39, 1.47.2, 19 - 21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глаза и его придаточного аппарата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век, слезных путей, глазницы, конъюнктивы, склеры, роговицы,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ужной оболочки, цилиарного тела: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1.3, 1.5 - 1.9, 1.13 - 1.16, 1.19, 1.27.2, 1.29, 1.31, 1.32, 1.34 - 1.36, 1.37.2, 1.38, 1.40 -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1.52, 2, 3, 4.9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6 - 9, 12 - 14, 17, 19,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1.7.1, 1.7.2, 1.8, 1.9, 1.13 - 1.16, 1.19, 1.27.2, 1.29, 1.31, 1.32, 1.34 - 1.36, 1.37.1.2, 1.38, 1.40 - 1.52, 2, 3, 4.7,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иридоцик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хрусталика, сосудистой оболочки, сетчатки: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катаракта с нарушением зрительных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1.47.3, 4.2.1, 4.2.2, 4.8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19.1, 20, 21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4.2.1, 4.2.2, 4.8, 5.2.1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16,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глаукома декомпенсированная (вгд свыше 27 мм рт ст)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глаукома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1.47.3, 4.2.1, 4.2.2, 5.1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16,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зрительного нерва и зрительных путей: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зрительных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нарушением зрительных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ункций любой степени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1.24, 1.27, 1.29.2, 1.29.3, 1.30, 1.32, 1.34, 1.37, 1.38, 1.47.2, 1.47.3, 1.52.6, 5.2.1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рефракции и аккомодации: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заболевания и нарушения,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4.1 - 4.3,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6.2, 7, 9, 10, 12, 13, 15, 20, 22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и нарушения, приводящие к снижению остроты зрения без коррекции менее 0,3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глазу, менее 0,2 -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содружественного движения глаз (уг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девиации более 15 градусов по Гиршбергу)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14 - 17,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14 - 17,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цветового зрения выраженной степени (дейтераномалия и/или протоаномалия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уха и сосцевидного отростка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4.3, 4.4, 4.6, 4.10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6 - 9, 12 - 17,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Кондуктивная, нейро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поступающих 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снижения слуха;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работающих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степень снижения слуха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1.47.2, 4.3.2, 4.4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6 - 10, 12 - 16,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болезни сердца, болезни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икарда, эндокарда, миокарда, клапанов сердца, легочной артерии, кардиомиопатии: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заболевания с выраженными нарушениями функции, осложненные хронической сердечной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знеугрожающими нарушениями ритма и проводимости сердца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характеризующиеся повышенным кровяным давлением: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выраженными нарушениями функции, осложненные хронической сердечной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жизнеугрожающими нарушениями ритма и проводимости сердца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артериальная гипертензия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и выше, 2 степени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1.29.2, 1.29.3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16, 18, 21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артериальная гипертензия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и выше, 1 степени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19.2, 19.3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Ишемическая болезн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сердца: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ишемическая болезнь сердца с выраженными нарушениями функции, осложненные хронической сердечной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жизнеугрожающими нарушениями ритма и проводимости сердца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ишемическая болезнь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ишемическая болезнь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11.4, 19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аневризма и расслоение аорты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выраженными нарушениями кровообращения и лимфооттока (3 степени и выше)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флебит и тромбофлебит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16,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заболевания с хронической периферической сосудистой недостаточностью любой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4.3, 4.7, 5.1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органов дыхания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верхних дыхательных путей: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вазомоторный, аллергический 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1.5, 1.6, 1.8.1 - 1.8.3, 1.13 - 1.17, 1.22 - 1.26, 1.29.5, 1.31, 1.35, 1.36.1, 1.36.2, 1.37.1.2, 1.38 - 1.47, 1.49 - 1.51, 1.52.1 - 1.52.5, 1.52.7, 2, 3.1.7 - 3.1.10, 3.4,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1.5, 1.7 - 1.9, 1.13 - 1.18, 1.19.1, 1.24 - 1.26, 1.27.2, 1.28, 1.29, 1.31, 1.34, 1.35, 1.36.3, 1.37.1.2, 1.40 - 1.51, 1.52.1 - 1.52.5, 1.52.7, 2.1 - 2.3, 3.1.7 - 3.1.10, 3.2, 3.4,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полип носа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1.1, 1.2, 1.5, 1.7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- 1.9, 1.13 - 1.19, 1.26, 1.27.2, 1.28, 1.29, 1.31, 1.33 - 1.35, 1.36.3, 1.37.1.2, 1.40 - 1.51, 1.52.1 - 1.52.5, 1.52.7, 2.1 - 2.3, 2.6, 3.1.7 - 3.1.10, 3.2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рецидивирующие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1.4, 1.5, 1.7 - 1.9, 1.13 - 1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.19, 1.23, 1.23 - 1.26, 1.27.2, 1.28, 1.29, 1.31, 1.33 - 1.35, 1.36.3, 1.37.1.2, 1.40 - 1.51, 1.52.1 - 1.52.5, 1.52.7, 2.1 - 2.3, 3.1.7 - 3.1.10, 3.2 - 3.4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заболевания с нарушением дыхательной, речевой функций и/или стойким расстройством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арофункции придаточных пазух носа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нижних дыхательных путей, 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легкого, вызванные внешними агентами, другие болезни легкого, плевры, диафрагмы: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заболевания с дыхательной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астма с преобладанием аллергического компонента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1.6, 1.8.1 - 1.8.3,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.13 - 1.17, 1.22, 1.26, 1.29.5, 1.35, 1.36.1, 1.36.2, 1.37.1.2, 1.38 - 1.42, 1.43.1, 1.44, 1.45.1, 1.45.2, 1.46, 1.47.1, 1.47.2, 1.49 - 1.51, 1.52.1 - 1.52.5, 1.52.7, 2, 3.1.7, 3.1.8.2, 3.1.8.3, 3.1.9, 3.1.10, 3.4,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13, 14, 16,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ецидивирующие формы заболеваний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1.5, 1.7 - 1.9, 1.19, 1.23, 1.26, 1.29, 1.31, 1.33, 1.40.2, 1.43.1, 1.44 - 1.46, 3.1.7 - 3.1.10, 3.3, 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органов пищеварен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19.1, 19.3, 20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пищевода, желудка и двенадцатип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ерстной кишки: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19.1, 19.3, 20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Грыжи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6 - 8, 10, 14,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Неинфекционные энтериты, колиты, другие болезни кишечника: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выпадени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прямой кишки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аллергический, алиментарный гастроэнтерит, колит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Геморрой: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осложненные формы геморроя с обострениями, при неэффективности лечения или отказе от него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о профессиональной пригодности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 врачебной комиссией с учетом заключения врача проктолога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рецидивирующие формы геморроя с частотой обострения 2 и более раза за календарный год и/или вторичной анемией и/или с выпадением узлов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умеренным нарушением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кожи и подкожной клетчатки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болезни кожи и подкожной клетчатки: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рецидивирующие формы заболеваний с частотой обострения 4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1.1 - 1.4, 1.6, 1.7, 1.8.1, 1.8.2, 1.8.4, 1.9, 1.14, 1.15, 1.21, 1.22, 1.24, 1.31, 1.32, 1.34 - 1.36, 1.40 - 1.46, 1.47.1, 1.47.2, 1.47.4 - 1.47.16, 1.48 - 1.52, 2, 3.1.3, 3.1.4, 3.4, 4.2, 4.7,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аллергический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тактный дерматит, крапивница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1.4, 1.5.1, 1.6 - 1.9, 1.13 - 1.16, 1.18.2, 1.19.2, 1.21, 1.22, 1.24 - 1.26, 1.29.4, 1.29.5, 1.31, 1.32, 1.34 - 1.36, 1.37.1.2, 1.38 - 1.46, 1.47.1, 1.47.2, 1.47.4 - 1.47.16, 1.48 - 1.52, 2, 3.1.1 - 3.1.7, 3.1.8.2,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3.1.8.3, 3.1.9, 3.1.10, 3.4, 4.2, 4.7, 4.8,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радиационный дерматит лучевой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костно-мышечной системы и соединительной ткани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Артропатии, системные поражения соединительной ткани: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левания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мочеполовой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с хронической почечной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Беременность, роды и послеродовой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беременность и период лактации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6 - 15, 17, 20,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привычное невынашивание, аномалии плода в анамнезе у женщин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етородного возраста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Врожденные аномалии, деформации и хромосомные нарушения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аномалии, деформации, хромосомные нарушения: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аномалии, деформации, хромосомные нарушения с выраженным нарушением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врожденный ихтиоз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1.1 - 1.4, 1.6, 1.7, 1.8.1, 1.8.2, 1.8.4, 1.9, 1.14, 1.15, 1.22 - 1.24, 1.31, 1.32, 1.34 - 1.36, 1.40 - 1.46, 1.47.1, 1.47.2, 1.47.4 - 1.47.16, 1.49 - 1.51, 1.52.1 - 1.52.5, 1.52.7, 2.1 - 2.4, 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1, 2.6, 2.7, 3.1.3, 3.1.4, 4.2, 4.8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Травмы, отравления и некоторые другие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дствия воздействий внешних причин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интоксикации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лучевая болезнь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вибрационная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</w:tbl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F2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</w:t>
      </w:r>
      <w:r>
        <w:rPr>
          <w:rFonts w:ascii="Times New Roman" w:hAnsi="Times New Roman" w:cs="Times New Roman"/>
          <w:sz w:val="24"/>
          <w:szCs w:val="24"/>
        </w:rPr>
        <w:t xml:space="preserve">му приказом Министерства здравоохранения Российской Федерации от 28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29н.</w:t>
      </w:r>
    </w:p>
    <w:p w:rsidR="00BF2977" w:rsidRDefault="00BF29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</w:t>
      </w:r>
      <w:r>
        <w:rPr>
          <w:rFonts w:ascii="Times New Roman" w:hAnsi="Times New Roman" w:cs="Times New Roman"/>
          <w:sz w:val="24"/>
          <w:szCs w:val="24"/>
        </w:rPr>
        <w:t>едицинских противопоказаний.</w:t>
      </w:r>
    </w:p>
    <w:sectPr w:rsidR="00BF29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8D"/>
    <w:rsid w:val="00BF2977"/>
    <w:rsid w:val="00F0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0AEF81-4A71-45A0-9559-7F9F176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7169#l136" TargetMode="External"/><Relationship Id="rId13" Type="http://schemas.openxmlformats.org/officeDocument/2006/relationships/hyperlink" Target="https://normativ.kontur.ru/document?moduleid=1&amp;documentid=379157#l0" TargetMode="External"/><Relationship Id="rId18" Type="http://schemas.openxmlformats.org/officeDocument/2006/relationships/hyperlink" Target="https://normativ.kontur.ru/document?moduleid=1&amp;documentid=382318#l0" TargetMode="External"/><Relationship Id="rId26" Type="http://schemas.openxmlformats.org/officeDocument/2006/relationships/hyperlink" Target="https://normativ.kontur.ru/document?moduleid=1&amp;documentid=71591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76168#l55" TargetMode="External"/><Relationship Id="rId7" Type="http://schemas.openxmlformats.org/officeDocument/2006/relationships/hyperlink" Target="https://normativ.kontur.ru/document?moduleid=1&amp;documentid=376168#l135" TargetMode="External"/><Relationship Id="rId12" Type="http://schemas.openxmlformats.org/officeDocument/2006/relationships/hyperlink" Target="https://normativ.kontur.ru/document?moduleid=1&amp;documentid=379487#l4320" TargetMode="External"/><Relationship Id="rId17" Type="http://schemas.openxmlformats.org/officeDocument/2006/relationships/hyperlink" Target="https://normativ.kontur.ru/document?moduleid=1&amp;documentid=348167#l0" TargetMode="External"/><Relationship Id="rId25" Type="http://schemas.openxmlformats.org/officeDocument/2006/relationships/hyperlink" Target="https://normativ.kontur.ru/document?moduleid=1&amp;documentid=71591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74318#l0" TargetMode="External"/><Relationship Id="rId20" Type="http://schemas.openxmlformats.org/officeDocument/2006/relationships/hyperlink" Target="https://normativ.kontur.ru/document?moduleid=1&amp;documentid=379487#l433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6168#l66" TargetMode="External"/><Relationship Id="rId11" Type="http://schemas.openxmlformats.org/officeDocument/2006/relationships/hyperlink" Target="https://normativ.kontur.ru/document?moduleid=1&amp;documentid=379487#l4332" TargetMode="External"/><Relationship Id="rId24" Type="http://schemas.openxmlformats.org/officeDocument/2006/relationships/hyperlink" Target="https://normativ.kontur.ru/document?moduleid=1&amp;documentid=250059#l3" TargetMode="External"/><Relationship Id="rId5" Type="http://schemas.openxmlformats.org/officeDocument/2006/relationships/hyperlink" Target="https://normativ.kontur.ru/document?moduleid=1&amp;documentid=321405#l721" TargetMode="External"/><Relationship Id="rId15" Type="http://schemas.openxmlformats.org/officeDocument/2006/relationships/hyperlink" Target="https://normativ.kontur.ru/document?moduleid=1&amp;documentid=377407#l18" TargetMode="External"/><Relationship Id="rId23" Type="http://schemas.openxmlformats.org/officeDocument/2006/relationships/hyperlink" Target="https://normativ.kontur.ru/document?moduleid=1&amp;documentid=376168#l11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79487#l4332" TargetMode="External"/><Relationship Id="rId19" Type="http://schemas.openxmlformats.org/officeDocument/2006/relationships/hyperlink" Target="https://normativ.kontur.ru/document?moduleid=1&amp;documentid=382228#l0" TargetMode="External"/><Relationship Id="rId4" Type="http://schemas.openxmlformats.org/officeDocument/2006/relationships/hyperlink" Target="https://normativ.kontur.ru/document?moduleid=1&amp;documentid=379487#l4332" TargetMode="External"/><Relationship Id="rId9" Type="http://schemas.openxmlformats.org/officeDocument/2006/relationships/hyperlink" Target="https://normativ.kontur.ru/document?moduleid=1&amp;documentid=377169#l145" TargetMode="External"/><Relationship Id="rId14" Type="http://schemas.openxmlformats.org/officeDocument/2006/relationships/hyperlink" Target="https://normativ.kontur.ru/document?moduleid=1&amp;documentid=379487#l4332" TargetMode="External"/><Relationship Id="rId22" Type="http://schemas.openxmlformats.org/officeDocument/2006/relationships/hyperlink" Target="https://normativ.kontur.ru/document?moduleid=1&amp;documentid=274318#l0" TargetMode="External"/><Relationship Id="rId27" Type="http://schemas.openxmlformats.org/officeDocument/2006/relationships/hyperlink" Target="https://normativ.kontur.ru/document?moduleid=1&amp;documentid=342372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17966</Words>
  <Characters>102407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 Ахметшина</dc:creator>
  <cp:keywords/>
  <dc:description/>
  <cp:lastModifiedBy>Надежда Михайловна Ахметшина</cp:lastModifiedBy>
  <cp:revision>2</cp:revision>
  <dcterms:created xsi:type="dcterms:W3CDTF">2021-05-21T04:18:00Z</dcterms:created>
  <dcterms:modified xsi:type="dcterms:W3CDTF">2021-05-21T04:18:00Z</dcterms:modified>
</cp:coreProperties>
</file>