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BD4" w:rsidRDefault="00634CFF">
      <w:pPr>
        <w:pStyle w:val="10"/>
        <w:framePr w:w="9504" w:h="1879" w:hRule="exact" w:wrap="none" w:vAnchor="page" w:hAnchor="page" w:x="1520" w:y="1517"/>
        <w:shd w:val="clear" w:color="auto" w:fill="auto"/>
        <w:spacing w:after="267" w:line="380" w:lineRule="exact"/>
        <w:ind w:left="20"/>
      </w:pPr>
      <w:bookmarkStart w:id="0" w:name="bookmark0"/>
      <w:r>
        <w:t>Электронный листок нетрудоспособности</w:t>
      </w:r>
      <w:bookmarkEnd w:id="0"/>
    </w:p>
    <w:p w:rsidR="00885BD4" w:rsidRDefault="00634CFF">
      <w:pPr>
        <w:pStyle w:val="20"/>
        <w:framePr w:w="9504" w:h="1879" w:hRule="exact" w:wrap="none" w:vAnchor="page" w:hAnchor="page" w:x="1520" w:y="1517"/>
        <w:shd w:val="clear" w:color="auto" w:fill="auto"/>
        <w:spacing w:before="0"/>
        <w:ind w:left="20"/>
      </w:pPr>
      <w:bookmarkStart w:id="1" w:name="bookmark1"/>
      <w:r>
        <w:t>С 1 июля 2017 года с письменного согласия пациента листок</w:t>
      </w:r>
      <w:r>
        <w:br/>
        <w:t>нетрудоспособности может быть сформирован в форме</w:t>
      </w:r>
      <w:bookmarkEnd w:id="1"/>
    </w:p>
    <w:p w:rsidR="00885BD4" w:rsidRDefault="00634CFF">
      <w:pPr>
        <w:pStyle w:val="20"/>
        <w:framePr w:w="9504" w:h="1879" w:hRule="exact" w:wrap="none" w:vAnchor="page" w:hAnchor="page" w:x="1520" w:y="1517"/>
        <w:shd w:val="clear" w:color="auto" w:fill="auto"/>
        <w:spacing w:before="0"/>
        <w:ind w:left="20"/>
      </w:pPr>
      <w:bookmarkStart w:id="2" w:name="bookmark2"/>
      <w:r>
        <w:t>электронного документа.</w:t>
      </w:r>
      <w:bookmarkEnd w:id="2"/>
    </w:p>
    <w:p w:rsidR="00885BD4" w:rsidRDefault="00634CFF">
      <w:pPr>
        <w:pStyle w:val="22"/>
        <w:framePr w:w="9504" w:h="6106" w:hRule="exact" w:wrap="none" w:vAnchor="page" w:hAnchor="page" w:x="1520" w:y="4232"/>
        <w:shd w:val="clear" w:color="auto" w:fill="auto"/>
        <w:spacing w:before="0" w:after="236"/>
      </w:pPr>
      <w:r>
        <w:t xml:space="preserve">в соответствии с Федеральным законом от 01.05.2017г № 86-ФЗ «О внесении изменений в </w:t>
      </w:r>
      <w:r>
        <w:t>статью 13 Федерального закона «Об обязательном социальном страховании на случай временной нетрудоспособности и в связи с материнством» и статьи 59 и 78 Федерального закона «Об основах здоровья граждан Российской Федерации» ЭЛН с 1 июля 2017 года имеет равн</w:t>
      </w:r>
      <w:r>
        <w:t>ую юридическую силу с листком нетрудоспособности на бумажном носителе.</w:t>
      </w:r>
    </w:p>
    <w:p w:rsidR="00885BD4" w:rsidRDefault="00634CFF">
      <w:pPr>
        <w:pStyle w:val="22"/>
        <w:framePr w:w="9504" w:h="6106" w:hRule="exact" w:wrap="none" w:vAnchor="page" w:hAnchor="page" w:x="1520" w:y="4232"/>
        <w:shd w:val="clear" w:color="auto" w:fill="auto"/>
        <w:spacing w:before="0" w:line="274" w:lineRule="exact"/>
      </w:pPr>
      <w:r>
        <w:t>Предусматривается, что назначение и выплата пособий по временной нетрудоспособности, по беременности и родам осуществляются на основании листка нетрудоспособности, выданного медицинской</w:t>
      </w:r>
      <w:r>
        <w:t xml:space="preserve"> организацией в форме документа на бумажном носителе или (с письменного согласия застрахованного лица) сформированного и размещенного в информационной системе страховщика в форме электронного документа.</w:t>
      </w:r>
    </w:p>
    <w:p w:rsidR="00885BD4" w:rsidRDefault="00634CFF">
      <w:pPr>
        <w:pStyle w:val="22"/>
        <w:framePr w:w="9504" w:h="6106" w:hRule="exact" w:wrap="none" w:vAnchor="page" w:hAnchor="page" w:x="1520" w:y="4232"/>
        <w:shd w:val="clear" w:color="auto" w:fill="auto"/>
        <w:spacing w:before="0" w:line="274" w:lineRule="exact"/>
      </w:pPr>
      <w:r>
        <w:t>С июля 2017 года листки нетрудоспособности в форме эл</w:t>
      </w:r>
      <w:r>
        <w:t>ектронного документа используются наряду с листками нетрудоспособности, оформленными на бланках (на бумажном носителе), и являются их удобной альтернативой.</w:t>
      </w:r>
    </w:p>
    <w:p w:rsidR="00885BD4" w:rsidRDefault="00634CFF">
      <w:pPr>
        <w:pStyle w:val="22"/>
        <w:framePr w:w="9504" w:h="6106" w:hRule="exact" w:wrap="none" w:vAnchor="page" w:hAnchor="page" w:x="1520" w:y="4232"/>
        <w:shd w:val="clear" w:color="auto" w:fill="auto"/>
        <w:spacing w:before="0" w:after="244" w:line="274" w:lineRule="exact"/>
      </w:pPr>
      <w:r>
        <w:t>Электронный больничный, в отличие от бумажного, невозмож</w:t>
      </w:r>
      <w:r w:rsidR="001804C1">
        <w:t>но подделать, что является несо</w:t>
      </w:r>
      <w:r>
        <w:t>мненным плю</w:t>
      </w:r>
      <w:r>
        <w:t>сом для работода</w:t>
      </w:r>
      <w:bookmarkStart w:id="3" w:name="_GoBack"/>
      <w:bookmarkEnd w:id="3"/>
      <w:r>
        <w:t>телей.</w:t>
      </w:r>
    </w:p>
    <w:p w:rsidR="00885BD4" w:rsidRDefault="00634CFF">
      <w:pPr>
        <w:pStyle w:val="22"/>
        <w:framePr w:w="9504" w:h="6106" w:hRule="exact" w:wrap="none" w:vAnchor="page" w:hAnchor="page" w:x="1520" w:y="4232"/>
        <w:shd w:val="clear" w:color="auto" w:fill="auto"/>
        <w:spacing w:before="0" w:after="0"/>
      </w:pPr>
      <w:r>
        <w:t>По вопросам информационного взаимодействия при формировании электронного листка нетрудоспособности» обращаться по телефону: 8(35139)7-60-08.</w:t>
      </w:r>
    </w:p>
    <w:p w:rsidR="00885BD4" w:rsidRDefault="00634CFF">
      <w:pPr>
        <w:pStyle w:val="22"/>
        <w:framePr w:w="9504" w:h="869" w:hRule="exact" w:wrap="none" w:vAnchor="page" w:hAnchor="page" w:x="1520" w:y="10837"/>
        <w:shd w:val="clear" w:color="auto" w:fill="auto"/>
        <w:spacing w:before="0" w:after="0"/>
        <w:ind w:left="5920"/>
        <w:jc w:val="right"/>
      </w:pPr>
      <w:r>
        <w:t xml:space="preserve">Филиал № 6 ГУ-Челябинского РО Фонда социального страхования </w:t>
      </w:r>
      <w:r>
        <w:rPr>
          <w:rStyle w:val="2Calibri105pt"/>
        </w:rPr>
        <w:t>Российской Федерации</w:t>
      </w:r>
    </w:p>
    <w:p w:rsidR="00885BD4" w:rsidRDefault="00885BD4">
      <w:pPr>
        <w:rPr>
          <w:sz w:val="2"/>
          <w:szCs w:val="2"/>
        </w:rPr>
      </w:pPr>
    </w:p>
    <w:sectPr w:rsidR="00885BD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CFF" w:rsidRDefault="00634CFF">
      <w:r>
        <w:separator/>
      </w:r>
    </w:p>
  </w:endnote>
  <w:endnote w:type="continuationSeparator" w:id="0">
    <w:p w:rsidR="00634CFF" w:rsidRDefault="0063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CFF" w:rsidRDefault="00634CFF"/>
  </w:footnote>
  <w:footnote w:type="continuationSeparator" w:id="0">
    <w:p w:rsidR="00634CFF" w:rsidRDefault="00634CF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85BD4"/>
    <w:rsid w:val="001804C1"/>
    <w:rsid w:val="00634CFF"/>
    <w:rsid w:val="0088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E4908"/>
  <w15:docId w15:val="{C3437364-BC8D-48DA-AC0F-46D39F68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libri105pt">
    <w:name w:val="Основной текст (2) + Calibri;10;5 pt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20" w:line="360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780" w:after="240" w:line="269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5EFB2-F131-4B7D-A713-04A7562FF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Танзиля Хамитовна Даутова</cp:lastModifiedBy>
  <cp:revision>2</cp:revision>
  <dcterms:created xsi:type="dcterms:W3CDTF">2018-06-20T07:34:00Z</dcterms:created>
  <dcterms:modified xsi:type="dcterms:W3CDTF">2018-06-20T07:35:00Z</dcterms:modified>
</cp:coreProperties>
</file>