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B3" w:rsidRPr="00E055B3" w:rsidRDefault="00E055B3" w:rsidP="00D5060F">
      <w:pPr>
        <w:pStyle w:val="ConsPlusNormal"/>
        <w:ind w:left="-426"/>
        <w:jc w:val="center"/>
        <w:rPr>
          <w:sz w:val="30"/>
          <w:szCs w:val="30"/>
        </w:rPr>
      </w:pPr>
      <w:r w:rsidRPr="00E055B3">
        <w:rPr>
          <w:sz w:val="30"/>
          <w:szCs w:val="30"/>
        </w:rPr>
        <w:t xml:space="preserve">Имеет ли право индивидуальный предприниматель на получение </w:t>
      </w:r>
    </w:p>
    <w:p w:rsidR="00D515F6" w:rsidRPr="00E055B3" w:rsidRDefault="00E055B3" w:rsidP="00D5060F">
      <w:pPr>
        <w:pStyle w:val="ConsPlusNormal"/>
        <w:ind w:left="-426"/>
        <w:jc w:val="center"/>
        <w:rPr>
          <w:sz w:val="30"/>
          <w:szCs w:val="30"/>
        </w:rPr>
      </w:pPr>
      <w:r w:rsidRPr="00E055B3">
        <w:rPr>
          <w:sz w:val="30"/>
          <w:szCs w:val="30"/>
        </w:rPr>
        <w:t>имущественных и социальных вычетов</w:t>
      </w:r>
      <w:r w:rsidR="000C2136">
        <w:rPr>
          <w:sz w:val="30"/>
          <w:szCs w:val="30"/>
        </w:rPr>
        <w:t>?</w:t>
      </w:r>
    </w:p>
    <w:p w:rsidR="00612D83" w:rsidRPr="00E055B3" w:rsidRDefault="00D515F6" w:rsidP="008845A8">
      <w:pPr>
        <w:pStyle w:val="ConsPlusNormal"/>
        <w:ind w:firstLine="540"/>
        <w:jc w:val="both"/>
        <w:rPr>
          <w:sz w:val="30"/>
          <w:szCs w:val="30"/>
        </w:rPr>
      </w:pPr>
      <w:r w:rsidRPr="00E055B3">
        <w:rPr>
          <w:sz w:val="30"/>
          <w:szCs w:val="30"/>
        </w:rPr>
        <w:tab/>
      </w:r>
    </w:p>
    <w:p w:rsidR="008845A8" w:rsidRPr="00E055B3" w:rsidRDefault="008845A8" w:rsidP="008845A8">
      <w:pPr>
        <w:pStyle w:val="ConsPlusNormal"/>
        <w:ind w:firstLine="540"/>
        <w:jc w:val="both"/>
      </w:pPr>
      <w:proofErr w:type="gramStart"/>
      <w:r w:rsidRPr="00E055B3">
        <w:t xml:space="preserve">Согласно </w:t>
      </w:r>
      <w:hyperlink r:id="rId6" w:history="1">
        <w:r w:rsidRPr="00E055B3">
          <w:t>пункту 3 статьи 210</w:t>
        </w:r>
      </w:hyperlink>
      <w:r w:rsidRPr="00E055B3">
        <w:t xml:space="preserve"> Налогового Кодекса РФ (далее – Кодекс) для доходов, в отношении которых предусмотрена налоговая ставка в размере 13 процентов, установленная </w:t>
      </w:r>
      <w:hyperlink r:id="rId7" w:history="1">
        <w:r w:rsidRPr="00E055B3">
          <w:t>пунктом 1 статьи 224</w:t>
        </w:r>
      </w:hyperlink>
      <w:r w:rsidRPr="00E055B3">
        <w:t xml:space="preserve"> Кодекса, налоговая база определяется как денежное выражение таких доходов, подлежащих обложению налогом на доходы физических лиц, уменьшенных на сумму налоговых вычетов, в частности, социальных и имущественных налоговых вычетов, предусмотренных </w:t>
      </w:r>
      <w:hyperlink r:id="rId8" w:history="1">
        <w:r w:rsidRPr="00E055B3">
          <w:t>статьями 219</w:t>
        </w:r>
      </w:hyperlink>
      <w:r w:rsidRPr="00E055B3">
        <w:t xml:space="preserve"> и </w:t>
      </w:r>
      <w:hyperlink r:id="rId9" w:history="1">
        <w:r w:rsidRPr="00E055B3">
          <w:t>220</w:t>
        </w:r>
        <w:proofErr w:type="gramEnd"/>
      </w:hyperlink>
      <w:r w:rsidRPr="00E055B3">
        <w:t xml:space="preserve"> Кодекса.</w:t>
      </w:r>
    </w:p>
    <w:p w:rsidR="008845A8" w:rsidRPr="00E055B3" w:rsidRDefault="008845A8" w:rsidP="008845A8">
      <w:pPr>
        <w:pStyle w:val="ConsPlusNormal"/>
        <w:ind w:firstLine="540"/>
        <w:jc w:val="both"/>
      </w:pPr>
      <w:r w:rsidRPr="00E055B3">
        <w:t>Исходя из изложенного, имущественные и социальные налоговые вычеты применяются только к доходам физических лиц, в том числе являющихся индивидуальными предпринимателями, подлежащим обложению налогом на доходы физических лиц по указанной ставке налога.</w:t>
      </w:r>
    </w:p>
    <w:p w:rsidR="008845A8" w:rsidRPr="00E055B3" w:rsidRDefault="008845A8" w:rsidP="008845A8">
      <w:pPr>
        <w:pStyle w:val="ConsPlusNormal"/>
        <w:ind w:firstLine="540"/>
        <w:jc w:val="both"/>
      </w:pPr>
      <w:proofErr w:type="gramStart"/>
      <w:r w:rsidRPr="00E055B3">
        <w:t xml:space="preserve">В соответствии с </w:t>
      </w:r>
      <w:hyperlink r:id="rId10" w:history="1">
        <w:r w:rsidRPr="00E055B3">
          <w:t>пунктом 3 статьи 346.11</w:t>
        </w:r>
      </w:hyperlink>
      <w:r w:rsidRPr="00E055B3">
        <w:t xml:space="preserve"> Кодекса применение упрощенной системы налогообложения индивидуальными предпринимателями предусматривает их освобождение, в частности,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w:t>
      </w:r>
      <w:hyperlink r:id="rId11" w:history="1">
        <w:r w:rsidRPr="00E055B3">
          <w:t>подпунктами 2</w:t>
        </w:r>
      </w:hyperlink>
      <w:r w:rsidRPr="00E055B3">
        <w:t xml:space="preserve"> и </w:t>
      </w:r>
      <w:hyperlink r:id="rId12" w:history="1">
        <w:r w:rsidRPr="00E055B3">
          <w:t>5 статьи 224</w:t>
        </w:r>
      </w:hyperlink>
      <w:r w:rsidRPr="00E055B3">
        <w:t xml:space="preserve"> Кодекса).</w:t>
      </w:r>
      <w:proofErr w:type="gramEnd"/>
    </w:p>
    <w:p w:rsidR="008845A8" w:rsidRPr="00E055B3" w:rsidRDefault="008845A8" w:rsidP="008845A8">
      <w:pPr>
        <w:autoSpaceDE w:val="0"/>
        <w:autoSpaceDN w:val="0"/>
        <w:adjustRightInd w:val="0"/>
        <w:ind w:firstLine="540"/>
        <w:jc w:val="both"/>
        <w:rPr>
          <w:rFonts w:eastAsiaTheme="minorHAnsi"/>
          <w:lang w:eastAsia="en-US"/>
        </w:rPr>
      </w:pPr>
      <w:r w:rsidRPr="00E055B3">
        <w:rPr>
          <w:rFonts w:eastAsiaTheme="minorHAnsi"/>
          <w:lang w:eastAsia="en-US"/>
        </w:rPr>
        <w:t xml:space="preserve">Согласно </w:t>
      </w:r>
      <w:hyperlink r:id="rId13" w:history="1">
        <w:r w:rsidRPr="00E055B3">
          <w:rPr>
            <w:rFonts w:eastAsiaTheme="minorHAnsi"/>
            <w:lang w:eastAsia="en-US"/>
          </w:rPr>
          <w:t>пункту 4 статьи 346.26</w:t>
        </w:r>
      </w:hyperlink>
      <w:r w:rsidRPr="00E055B3">
        <w:rPr>
          <w:rFonts w:eastAsiaTheme="minorHAnsi"/>
          <w:lang w:eastAsia="en-US"/>
        </w:rPr>
        <w:t xml:space="preserve"> уплата индивидуальными предпринимателями единого налога на вмененный доход для отдельных видов деятельности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данным налогом).</w:t>
      </w:r>
    </w:p>
    <w:p w:rsidR="008845A8" w:rsidRPr="00E055B3" w:rsidRDefault="008845A8" w:rsidP="008845A8">
      <w:pPr>
        <w:pStyle w:val="ConsPlusNormal"/>
        <w:ind w:firstLine="540"/>
        <w:jc w:val="both"/>
        <w:rPr>
          <w:rFonts w:eastAsiaTheme="minorHAnsi"/>
          <w:lang w:eastAsia="en-US"/>
        </w:rPr>
      </w:pPr>
      <w:r w:rsidRPr="00E055B3">
        <w:t xml:space="preserve">Таким образом, к доходам индивидуального предпринимателя, при налогообложении которых применяется упрощенная система налогообложения и </w:t>
      </w:r>
      <w:r w:rsidRPr="00E055B3">
        <w:rPr>
          <w:rFonts w:eastAsiaTheme="minorHAnsi"/>
          <w:lang w:eastAsia="en-US"/>
        </w:rPr>
        <w:t xml:space="preserve">система налогообложения в виде единого налога на вмененный доход для отдельных видов деятельности </w:t>
      </w:r>
      <w:r w:rsidRPr="00E055B3">
        <w:t>имущественные и социальные налоговые вычеты по налогу на доходы физических лиц не применяются.</w:t>
      </w:r>
    </w:p>
    <w:p w:rsidR="008845A8" w:rsidRPr="00E055B3" w:rsidRDefault="008845A8" w:rsidP="008845A8">
      <w:pPr>
        <w:pStyle w:val="ConsPlusNormal"/>
        <w:ind w:firstLine="540"/>
        <w:jc w:val="both"/>
      </w:pPr>
      <w:r w:rsidRPr="00E055B3">
        <w:t xml:space="preserve">Вместе с этим, если налогоплательщик получает другие доходы, подлежащие обложению налогом на доходы физических лиц по ставке 13 процентов, установленной </w:t>
      </w:r>
      <w:hyperlink r:id="rId14" w:history="1">
        <w:r w:rsidRPr="00E055B3">
          <w:t>пунктом 1 статьи 224</w:t>
        </w:r>
      </w:hyperlink>
      <w:r w:rsidRPr="00E055B3">
        <w:t xml:space="preserve"> Кодекса, он вправе уменьшить сумму таких доходов на налоговые вычеты, предусмотренные </w:t>
      </w:r>
      <w:hyperlink r:id="rId15" w:history="1">
        <w:r w:rsidRPr="00E055B3">
          <w:t>статьями 219</w:t>
        </w:r>
      </w:hyperlink>
      <w:r w:rsidRPr="00E055B3">
        <w:t xml:space="preserve"> и </w:t>
      </w:r>
      <w:hyperlink r:id="rId16" w:history="1">
        <w:r w:rsidRPr="00E055B3">
          <w:t>220</w:t>
        </w:r>
      </w:hyperlink>
      <w:r w:rsidRPr="00E055B3">
        <w:t xml:space="preserve"> Кодекса.</w:t>
      </w:r>
    </w:p>
    <w:p w:rsidR="004D04CE" w:rsidRPr="00E055B3" w:rsidRDefault="004D04CE">
      <w:pPr>
        <w:pStyle w:val="ConsPlusNormal"/>
        <w:jc w:val="both"/>
      </w:pPr>
    </w:p>
    <w:p w:rsidR="008845A8" w:rsidRPr="00E055B3" w:rsidRDefault="008845A8">
      <w:pPr>
        <w:pStyle w:val="ConsPlusNormal"/>
        <w:jc w:val="both"/>
      </w:pPr>
    </w:p>
    <w:p w:rsidR="008845A8" w:rsidRPr="00E055B3" w:rsidRDefault="008845A8">
      <w:pPr>
        <w:pStyle w:val="ConsPlusNormal"/>
        <w:jc w:val="both"/>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rsidP="008845A8">
      <w:pPr>
        <w:autoSpaceDE w:val="0"/>
        <w:autoSpaceDN w:val="0"/>
        <w:adjustRightInd w:val="0"/>
        <w:ind w:firstLine="540"/>
        <w:jc w:val="both"/>
        <w:rPr>
          <w:rFonts w:eastAsiaTheme="minorHAnsi"/>
          <w:lang w:eastAsia="en-US"/>
        </w:rPr>
      </w:pPr>
    </w:p>
    <w:p w:rsidR="008845A8" w:rsidRPr="00E055B3" w:rsidRDefault="008845A8">
      <w:pPr>
        <w:pStyle w:val="ConsPlusNormal"/>
        <w:jc w:val="both"/>
      </w:pPr>
    </w:p>
    <w:sectPr w:rsidR="008845A8" w:rsidRPr="00E055B3" w:rsidSect="00612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7891"/>
    <w:multiLevelType w:val="hybridMultilevel"/>
    <w:tmpl w:val="4CC6C5F0"/>
    <w:lvl w:ilvl="0" w:tplc="F4D8C4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5F6"/>
    <w:rsid w:val="0008702F"/>
    <w:rsid w:val="000C2136"/>
    <w:rsid w:val="000F7988"/>
    <w:rsid w:val="001061EB"/>
    <w:rsid w:val="00134D1F"/>
    <w:rsid w:val="001414EB"/>
    <w:rsid w:val="001B474E"/>
    <w:rsid w:val="001E6ED6"/>
    <w:rsid w:val="0022722D"/>
    <w:rsid w:val="00235787"/>
    <w:rsid w:val="00241C4B"/>
    <w:rsid w:val="00254294"/>
    <w:rsid w:val="002A20AD"/>
    <w:rsid w:val="002A30FA"/>
    <w:rsid w:val="002E086C"/>
    <w:rsid w:val="002F326A"/>
    <w:rsid w:val="00303032"/>
    <w:rsid w:val="003127C0"/>
    <w:rsid w:val="003C2C18"/>
    <w:rsid w:val="003D479A"/>
    <w:rsid w:val="003F02E1"/>
    <w:rsid w:val="003F52B0"/>
    <w:rsid w:val="00407A11"/>
    <w:rsid w:val="00422472"/>
    <w:rsid w:val="00481306"/>
    <w:rsid w:val="00484574"/>
    <w:rsid w:val="00490808"/>
    <w:rsid w:val="004B62B9"/>
    <w:rsid w:val="004C0902"/>
    <w:rsid w:val="004D04CE"/>
    <w:rsid w:val="004E2067"/>
    <w:rsid w:val="00513DFD"/>
    <w:rsid w:val="0053718A"/>
    <w:rsid w:val="0054738C"/>
    <w:rsid w:val="00585396"/>
    <w:rsid w:val="00597AB5"/>
    <w:rsid w:val="005A7B29"/>
    <w:rsid w:val="005D0368"/>
    <w:rsid w:val="005F5A72"/>
    <w:rsid w:val="00612D83"/>
    <w:rsid w:val="00664C55"/>
    <w:rsid w:val="00697992"/>
    <w:rsid w:val="006C2B67"/>
    <w:rsid w:val="00767081"/>
    <w:rsid w:val="007A6EC6"/>
    <w:rsid w:val="007C2DCD"/>
    <w:rsid w:val="00814072"/>
    <w:rsid w:val="008845A8"/>
    <w:rsid w:val="008B3EF6"/>
    <w:rsid w:val="009403B6"/>
    <w:rsid w:val="00950F09"/>
    <w:rsid w:val="00961152"/>
    <w:rsid w:val="009D54B3"/>
    <w:rsid w:val="00A17A26"/>
    <w:rsid w:val="00AC7BA0"/>
    <w:rsid w:val="00AF4072"/>
    <w:rsid w:val="00B5623E"/>
    <w:rsid w:val="00B61714"/>
    <w:rsid w:val="00B61A10"/>
    <w:rsid w:val="00B669FD"/>
    <w:rsid w:val="00B729ED"/>
    <w:rsid w:val="00BD7653"/>
    <w:rsid w:val="00D24C8F"/>
    <w:rsid w:val="00D5060F"/>
    <w:rsid w:val="00D515F6"/>
    <w:rsid w:val="00D6117C"/>
    <w:rsid w:val="00D629BC"/>
    <w:rsid w:val="00DF61BD"/>
    <w:rsid w:val="00E055B3"/>
    <w:rsid w:val="00E756F0"/>
    <w:rsid w:val="00EF0586"/>
    <w:rsid w:val="00F8212E"/>
    <w:rsid w:val="00FA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8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F6"/>
    <w:pPr>
      <w:autoSpaceDE w:val="0"/>
      <w:autoSpaceDN w:val="0"/>
      <w:adjustRightInd w:val="0"/>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94EF21CC9BDF21AA6CF65F4814E958AE0ADC3CDF309ACDDA953944DB1DF4155A5F673AB3B2134bBr6E" TargetMode="External"/><Relationship Id="rId13" Type="http://schemas.openxmlformats.org/officeDocument/2006/relationships/hyperlink" Target="consultantplus://offline/ref=4CE0FE6EC1A773E24BAF3540DEC0AC7F00C15FE2A7D09A39A50C79E3A8FAA08F9959610EFFE3J3z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1594EF21CC9BDF21AA6CF65F4814E958AE0ADC3CDF309ACDDA953944DB1DF4155A5F673AB3B2634bBr2E" TargetMode="External"/><Relationship Id="rId12" Type="http://schemas.openxmlformats.org/officeDocument/2006/relationships/hyperlink" Target="consultantplus://offline/ref=51594EF21CC9BDF21AA6CF65F4814E958AE0ADC3CDF309ACDDA953944DB1DF4155A5F675A8b3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594EF21CC9BDF21AA6CF65F4814E958AE0ADC3CDF309ACDDA953944DB1DF4155A5F67AAF38b2r0E" TargetMode="External"/><Relationship Id="rId1" Type="http://schemas.openxmlformats.org/officeDocument/2006/relationships/customXml" Target="../customXml/item1.xml"/><Relationship Id="rId6" Type="http://schemas.openxmlformats.org/officeDocument/2006/relationships/hyperlink" Target="consultantplus://offline/ref=51594EF21CC9BDF21AA6CF65F4814E958AE0ADC3CDF309ACDDA953944DB1DF4155A5F673AB3B2332bBr0E" TargetMode="External"/><Relationship Id="rId11" Type="http://schemas.openxmlformats.org/officeDocument/2006/relationships/hyperlink" Target="consultantplus://offline/ref=51594EF21CC9BDF21AA6CF65F4814E958AE0ADC3CDF309ACDDA953944DB1DF4155A5F673AB3B2634bBr3E" TargetMode="External"/><Relationship Id="rId5" Type="http://schemas.openxmlformats.org/officeDocument/2006/relationships/webSettings" Target="webSettings.xml"/><Relationship Id="rId15" Type="http://schemas.openxmlformats.org/officeDocument/2006/relationships/hyperlink" Target="consultantplus://offline/ref=51594EF21CC9BDF21AA6CF65F4814E958AE0ADC3CDF309ACDDA953944DB1DF4155A5F673AB3B2134bBr6E" TargetMode="External"/><Relationship Id="rId10" Type="http://schemas.openxmlformats.org/officeDocument/2006/relationships/hyperlink" Target="consultantplus://offline/ref=51594EF21CC9BDF21AA6CF65F4814E958AE0ADC3CDF309ACDDA953944DB1DF4155A5F673AA3926b3r4E" TargetMode="External"/><Relationship Id="rId4" Type="http://schemas.openxmlformats.org/officeDocument/2006/relationships/settings" Target="settings.xml"/><Relationship Id="rId9" Type="http://schemas.openxmlformats.org/officeDocument/2006/relationships/hyperlink" Target="consultantplus://offline/ref=51594EF21CC9BDF21AA6CF65F4814E958AE0ADC3CDF309ACDDA953944DB1DF4155A5F67AAF38b2r0E" TargetMode="External"/><Relationship Id="rId14" Type="http://schemas.openxmlformats.org/officeDocument/2006/relationships/hyperlink" Target="consultantplus://offline/ref=51594EF21CC9BDF21AA6CF65F4814E958AE0ADC3CDF309ACDDA953944DB1DF4155A5F673AB3B2634bB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0CEC-38BC-4B0F-84EA-725294FD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7460-00-074</dc:creator>
  <cp:lastModifiedBy>7460-00-074</cp:lastModifiedBy>
  <cp:revision>7</cp:revision>
  <cp:lastPrinted>2016-04-19T09:57:00Z</cp:lastPrinted>
  <dcterms:created xsi:type="dcterms:W3CDTF">2016-04-18T07:56:00Z</dcterms:created>
  <dcterms:modified xsi:type="dcterms:W3CDTF">2016-04-21T04:45:00Z</dcterms:modified>
</cp:coreProperties>
</file>