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A7" w:rsidRPr="005A25E2" w:rsidRDefault="004A0AA7" w:rsidP="004A0AA7">
      <w:pPr>
        <w:pStyle w:val="ConsPlusNonformat"/>
        <w:widowControl/>
        <w:ind w:right="-285"/>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8105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81050" cy="914400"/>
                    </a:xfrm>
                    <a:prstGeom prst="rect">
                      <a:avLst/>
                    </a:prstGeom>
                    <a:noFill/>
                    <a:ln w="9525">
                      <a:noFill/>
                      <a:miter lim="800000"/>
                      <a:headEnd/>
                      <a:tailEnd/>
                    </a:ln>
                  </pic:spPr>
                </pic:pic>
              </a:graphicData>
            </a:graphic>
          </wp:inline>
        </w:drawing>
      </w:r>
    </w:p>
    <w:p w:rsidR="004A0AA7" w:rsidRPr="005A25E2" w:rsidRDefault="004A0AA7" w:rsidP="004A0AA7">
      <w:pPr>
        <w:pStyle w:val="ConsPlusNonformat"/>
        <w:widowControl/>
        <w:ind w:left="-284" w:right="-285"/>
        <w:jc w:val="center"/>
        <w:rPr>
          <w:rFonts w:ascii="Times New Roman" w:hAnsi="Times New Roman" w:cs="Times New Roman"/>
          <w:b/>
          <w:bCs/>
          <w:sz w:val="28"/>
          <w:szCs w:val="28"/>
        </w:rPr>
      </w:pPr>
      <w:r w:rsidRPr="005A25E2">
        <w:rPr>
          <w:rFonts w:ascii="Times New Roman" w:hAnsi="Times New Roman" w:cs="Times New Roman"/>
          <w:b/>
          <w:bCs/>
          <w:sz w:val="28"/>
          <w:szCs w:val="28"/>
        </w:rPr>
        <w:t>СОБРАНИЕ ДЕПУТАТОВ СОСНОВСКОГО</w:t>
      </w:r>
    </w:p>
    <w:p w:rsidR="004A0AA7" w:rsidRPr="005A25E2" w:rsidRDefault="004A0AA7" w:rsidP="004A0AA7">
      <w:pPr>
        <w:pStyle w:val="ConsPlusNonformat"/>
        <w:widowControl/>
        <w:ind w:left="-284" w:right="-285"/>
        <w:jc w:val="center"/>
        <w:rPr>
          <w:rFonts w:ascii="Times New Roman" w:hAnsi="Times New Roman" w:cs="Times New Roman"/>
          <w:b/>
          <w:bCs/>
          <w:sz w:val="28"/>
          <w:szCs w:val="28"/>
        </w:rPr>
      </w:pPr>
      <w:r w:rsidRPr="005A25E2">
        <w:rPr>
          <w:rFonts w:ascii="Times New Roman" w:hAnsi="Times New Roman" w:cs="Times New Roman"/>
          <w:b/>
          <w:bCs/>
          <w:sz w:val="28"/>
          <w:szCs w:val="28"/>
        </w:rPr>
        <w:t>МУНИЦИПАЛЬНОГО РАЙОНА</w:t>
      </w:r>
    </w:p>
    <w:p w:rsidR="004A0AA7" w:rsidRPr="005A25E2" w:rsidRDefault="004A0AA7" w:rsidP="004A0AA7">
      <w:pPr>
        <w:pStyle w:val="ConsPlusNonformat"/>
        <w:widowControl/>
        <w:ind w:left="-284" w:right="-285"/>
        <w:jc w:val="center"/>
        <w:rPr>
          <w:rFonts w:ascii="Times New Roman" w:hAnsi="Times New Roman" w:cs="Times New Roman"/>
          <w:sz w:val="28"/>
          <w:szCs w:val="28"/>
        </w:rPr>
      </w:pPr>
      <w:r w:rsidRPr="005A25E2">
        <w:rPr>
          <w:rFonts w:ascii="Times New Roman" w:hAnsi="Times New Roman" w:cs="Times New Roman"/>
          <w:sz w:val="28"/>
          <w:szCs w:val="28"/>
        </w:rPr>
        <w:t>ЧЕТВЕРТОГО СОЗЫВА</w:t>
      </w:r>
    </w:p>
    <w:p w:rsidR="004A0AA7" w:rsidRPr="005A25E2" w:rsidRDefault="004A0AA7" w:rsidP="004A0AA7">
      <w:pPr>
        <w:pStyle w:val="ConsPlusTitle"/>
        <w:widowControl/>
        <w:ind w:left="-284" w:right="-285"/>
        <w:jc w:val="center"/>
        <w:rPr>
          <w:rFonts w:ascii="Times New Roman" w:hAnsi="Times New Roman" w:cs="Times New Roman"/>
          <w:sz w:val="28"/>
          <w:szCs w:val="28"/>
        </w:rPr>
      </w:pPr>
    </w:p>
    <w:p w:rsidR="004A0AA7" w:rsidRPr="005A25E2" w:rsidRDefault="004A0AA7" w:rsidP="004A0AA7">
      <w:pPr>
        <w:pStyle w:val="ConsPlusTitle"/>
        <w:widowControl/>
        <w:pBdr>
          <w:top w:val="thinThickSmallGap" w:sz="24" w:space="1" w:color="auto"/>
        </w:pBdr>
        <w:ind w:left="-284" w:right="-285"/>
        <w:jc w:val="center"/>
        <w:rPr>
          <w:rFonts w:ascii="Times New Roman" w:hAnsi="Times New Roman" w:cs="Times New Roman"/>
          <w:sz w:val="28"/>
          <w:szCs w:val="28"/>
        </w:rPr>
      </w:pPr>
    </w:p>
    <w:p w:rsidR="004A0AA7" w:rsidRPr="005A25E2" w:rsidRDefault="004A0AA7" w:rsidP="004A0AA7">
      <w:pPr>
        <w:pStyle w:val="ConsPlusTitle"/>
        <w:widowControl/>
        <w:ind w:left="-284" w:right="-285"/>
        <w:jc w:val="center"/>
        <w:rPr>
          <w:rFonts w:ascii="Times New Roman" w:hAnsi="Times New Roman" w:cs="Times New Roman"/>
          <w:sz w:val="28"/>
          <w:szCs w:val="28"/>
        </w:rPr>
      </w:pPr>
      <w:r w:rsidRPr="005A25E2">
        <w:rPr>
          <w:rFonts w:ascii="Times New Roman" w:hAnsi="Times New Roman" w:cs="Times New Roman"/>
          <w:sz w:val="28"/>
          <w:szCs w:val="28"/>
        </w:rPr>
        <w:t>РЕШЕНИЕ</w:t>
      </w:r>
    </w:p>
    <w:p w:rsidR="004A0AA7" w:rsidRPr="005A25E2" w:rsidRDefault="004A0AA7" w:rsidP="004A0AA7">
      <w:pPr>
        <w:pStyle w:val="ConsPlusTitle"/>
        <w:widowControl/>
        <w:ind w:left="-284" w:right="-285"/>
        <w:jc w:val="center"/>
        <w:rPr>
          <w:rFonts w:ascii="Times New Roman" w:hAnsi="Times New Roman" w:cs="Times New Roman"/>
          <w:sz w:val="28"/>
          <w:szCs w:val="28"/>
        </w:rPr>
      </w:pPr>
    </w:p>
    <w:p w:rsidR="004A0AA7" w:rsidRPr="00E95785" w:rsidRDefault="004A0AA7" w:rsidP="004A0AA7">
      <w:pPr>
        <w:pStyle w:val="ConsPlusTitle"/>
        <w:widowControl/>
        <w:ind w:left="-284" w:right="-285"/>
        <w:rPr>
          <w:rFonts w:ascii="Times New Roman" w:hAnsi="Times New Roman" w:cs="Times New Roman"/>
          <w:b w:val="0"/>
          <w:bCs w:val="0"/>
          <w:sz w:val="28"/>
          <w:szCs w:val="28"/>
        </w:rPr>
      </w:pPr>
      <w:r>
        <w:rPr>
          <w:rFonts w:ascii="Times New Roman" w:hAnsi="Times New Roman" w:cs="Times New Roman"/>
          <w:b w:val="0"/>
          <w:bCs w:val="0"/>
          <w:sz w:val="28"/>
          <w:szCs w:val="28"/>
        </w:rPr>
        <w:t>от  18 мая 2011 года № 213</w:t>
      </w:r>
    </w:p>
    <w:p w:rsidR="00704FC0" w:rsidRPr="00D32A00" w:rsidRDefault="00704FC0" w:rsidP="00D32A00">
      <w:pPr>
        <w:widowControl w:val="0"/>
        <w:shd w:val="clear" w:color="auto" w:fill="FFFFFF"/>
        <w:spacing w:after="0" w:line="240" w:lineRule="auto"/>
        <w:rPr>
          <w:rFonts w:ascii="Times New Roman" w:eastAsia="Times New Roman" w:hAnsi="Times New Roman"/>
          <w:sz w:val="28"/>
          <w:szCs w:val="28"/>
          <w:lang w:eastAsia="ru-RU"/>
        </w:rPr>
      </w:pPr>
    </w:p>
    <w:p w:rsidR="003E6768" w:rsidRPr="00D32A00" w:rsidRDefault="003E6768" w:rsidP="00D32A00">
      <w:pPr>
        <w:widowControl w:val="0"/>
        <w:shd w:val="clear" w:color="auto" w:fill="FFFFFF"/>
        <w:spacing w:after="0" w:line="240" w:lineRule="auto"/>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О Положении</w:t>
      </w:r>
      <w:r w:rsidR="00C0232A" w:rsidRPr="00D32A00">
        <w:rPr>
          <w:rFonts w:ascii="Times New Roman" w:eastAsia="Times New Roman" w:hAnsi="Times New Roman"/>
          <w:sz w:val="28"/>
          <w:szCs w:val="28"/>
          <w:lang w:eastAsia="ru-RU"/>
        </w:rPr>
        <w:t xml:space="preserve"> </w:t>
      </w:r>
      <w:r w:rsidRPr="00D32A00">
        <w:rPr>
          <w:rFonts w:ascii="Times New Roman" w:eastAsia="Times New Roman" w:hAnsi="Times New Roman"/>
          <w:sz w:val="28"/>
          <w:szCs w:val="28"/>
          <w:lang w:eastAsia="ru-RU"/>
        </w:rPr>
        <w:t xml:space="preserve"> </w:t>
      </w:r>
      <w:r w:rsidR="00C0232A" w:rsidRPr="00D32A00">
        <w:rPr>
          <w:rFonts w:ascii="Times New Roman" w:eastAsia="Times New Roman" w:hAnsi="Times New Roman"/>
          <w:sz w:val="28"/>
          <w:szCs w:val="28"/>
          <w:lang w:eastAsia="ru-RU"/>
        </w:rPr>
        <w:t>«Об обеспечении заявок</w:t>
      </w:r>
    </w:p>
    <w:p w:rsidR="003E6768" w:rsidRPr="00D32A00" w:rsidRDefault="00C0232A" w:rsidP="00D32A00">
      <w:pPr>
        <w:widowControl w:val="0"/>
        <w:shd w:val="clear" w:color="auto" w:fill="FFFFFF"/>
        <w:spacing w:after="0" w:line="240" w:lineRule="auto"/>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xml:space="preserve"> на участие</w:t>
      </w:r>
      <w:r w:rsidR="003E6768" w:rsidRPr="00D32A00">
        <w:rPr>
          <w:rFonts w:ascii="Times New Roman" w:eastAsia="Times New Roman" w:hAnsi="Times New Roman"/>
          <w:sz w:val="28"/>
          <w:szCs w:val="28"/>
          <w:lang w:eastAsia="ru-RU"/>
        </w:rPr>
        <w:t xml:space="preserve"> </w:t>
      </w:r>
      <w:r w:rsidRPr="00D32A00">
        <w:rPr>
          <w:rFonts w:ascii="Times New Roman" w:eastAsia="Times New Roman" w:hAnsi="Times New Roman"/>
          <w:sz w:val="28"/>
          <w:szCs w:val="28"/>
          <w:lang w:eastAsia="ru-RU"/>
        </w:rPr>
        <w:t xml:space="preserve">в конкурсах (аукционах) </w:t>
      </w:r>
    </w:p>
    <w:p w:rsidR="003E6768" w:rsidRPr="00D32A00" w:rsidRDefault="00C0232A" w:rsidP="00D32A00">
      <w:pPr>
        <w:widowControl w:val="0"/>
        <w:shd w:val="clear" w:color="auto" w:fill="FFFFFF"/>
        <w:spacing w:after="0" w:line="240" w:lineRule="auto"/>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xml:space="preserve">и </w:t>
      </w:r>
      <w:proofErr w:type="gramStart"/>
      <w:r w:rsidRPr="00D32A00">
        <w:rPr>
          <w:rFonts w:ascii="Times New Roman" w:eastAsia="Times New Roman" w:hAnsi="Times New Roman"/>
          <w:sz w:val="28"/>
          <w:szCs w:val="28"/>
          <w:lang w:eastAsia="ru-RU"/>
        </w:rPr>
        <w:t>обеспечении</w:t>
      </w:r>
      <w:proofErr w:type="gramEnd"/>
      <w:r w:rsidRPr="00D32A00">
        <w:rPr>
          <w:rFonts w:ascii="Times New Roman" w:eastAsia="Times New Roman" w:hAnsi="Times New Roman"/>
          <w:sz w:val="28"/>
          <w:szCs w:val="28"/>
          <w:lang w:eastAsia="ru-RU"/>
        </w:rPr>
        <w:t xml:space="preserve"> </w:t>
      </w:r>
      <w:r w:rsidR="003E6768" w:rsidRPr="00D32A00">
        <w:rPr>
          <w:rFonts w:ascii="Times New Roman" w:eastAsia="Times New Roman" w:hAnsi="Times New Roman"/>
          <w:sz w:val="28"/>
          <w:szCs w:val="28"/>
          <w:lang w:eastAsia="ru-RU"/>
        </w:rPr>
        <w:t xml:space="preserve"> </w:t>
      </w:r>
      <w:r w:rsidRPr="00D32A00">
        <w:rPr>
          <w:rFonts w:ascii="Times New Roman" w:eastAsia="Times New Roman" w:hAnsi="Times New Roman"/>
          <w:sz w:val="28"/>
          <w:szCs w:val="28"/>
          <w:lang w:eastAsia="ru-RU"/>
        </w:rPr>
        <w:t xml:space="preserve">исполнения </w:t>
      </w:r>
    </w:p>
    <w:p w:rsidR="00C0232A" w:rsidRPr="00D32A00" w:rsidRDefault="00C0232A" w:rsidP="00D32A00">
      <w:pPr>
        <w:widowControl w:val="0"/>
        <w:shd w:val="clear" w:color="auto" w:fill="FFFFFF"/>
        <w:spacing w:after="0" w:line="240" w:lineRule="auto"/>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муниципальных контрактов»</w:t>
      </w:r>
    </w:p>
    <w:p w:rsidR="00C0232A" w:rsidRPr="00D32A00" w:rsidRDefault="00C0232A" w:rsidP="00D32A00">
      <w:pPr>
        <w:widowControl w:val="0"/>
        <w:shd w:val="clear" w:color="auto" w:fill="FFFFFF"/>
        <w:spacing w:after="0" w:line="240" w:lineRule="auto"/>
        <w:rPr>
          <w:rFonts w:ascii="Times New Roman" w:eastAsia="Times New Roman" w:hAnsi="Times New Roman"/>
          <w:sz w:val="28"/>
          <w:szCs w:val="28"/>
          <w:lang w:eastAsia="ru-RU"/>
        </w:rPr>
      </w:pPr>
    </w:p>
    <w:p w:rsidR="00C0232A" w:rsidRDefault="00C0232A" w:rsidP="00D32A00">
      <w:pPr>
        <w:widowControl w:val="0"/>
        <w:shd w:val="clear" w:color="auto" w:fill="FFFFFF"/>
        <w:spacing w:after="0" w:line="240" w:lineRule="auto"/>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xml:space="preserve">     Заслушав доклад председателя Комитета по управлению имуществом и земельным отношениям Сосновского муниципального района А.Г.Меркушкина, в соответствии с Уставом Сосновского муниципального района, Собрание депутатов Сосновского муниципального района четвертого созыва,</w:t>
      </w:r>
      <w:r w:rsidR="003E6768" w:rsidRPr="00D32A00">
        <w:rPr>
          <w:rFonts w:ascii="Times New Roman" w:eastAsia="Times New Roman" w:hAnsi="Times New Roman"/>
          <w:sz w:val="28"/>
          <w:szCs w:val="28"/>
          <w:lang w:eastAsia="ru-RU"/>
        </w:rPr>
        <w:t xml:space="preserve"> </w:t>
      </w:r>
      <w:r w:rsidRPr="00D32A00">
        <w:rPr>
          <w:rFonts w:ascii="Times New Roman" w:eastAsia="Times New Roman" w:hAnsi="Times New Roman"/>
          <w:sz w:val="28"/>
          <w:szCs w:val="28"/>
          <w:lang w:eastAsia="ru-RU"/>
        </w:rPr>
        <w:t>РЕШАЕТ:</w:t>
      </w:r>
    </w:p>
    <w:p w:rsidR="00D32A00" w:rsidRPr="00D32A00" w:rsidRDefault="00D32A00" w:rsidP="00D32A00">
      <w:pPr>
        <w:widowControl w:val="0"/>
        <w:shd w:val="clear" w:color="auto" w:fill="FFFFFF"/>
        <w:spacing w:after="0" w:line="240" w:lineRule="auto"/>
        <w:rPr>
          <w:rFonts w:ascii="Times New Roman" w:eastAsia="Times New Roman" w:hAnsi="Times New Roman"/>
          <w:sz w:val="28"/>
          <w:szCs w:val="28"/>
          <w:lang w:eastAsia="ru-RU"/>
        </w:rPr>
      </w:pPr>
    </w:p>
    <w:p w:rsidR="00C0232A" w:rsidRPr="00D32A00" w:rsidRDefault="00C0232A" w:rsidP="00D32A00">
      <w:pPr>
        <w:widowControl w:val="0"/>
        <w:shd w:val="clear" w:color="auto" w:fill="FFFFFF"/>
        <w:spacing w:after="0" w:line="240" w:lineRule="auto"/>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xml:space="preserve">     </w:t>
      </w:r>
      <w:r w:rsidR="003E6768" w:rsidRPr="00D32A00">
        <w:rPr>
          <w:rFonts w:ascii="Times New Roman" w:eastAsia="Times New Roman" w:hAnsi="Times New Roman"/>
          <w:sz w:val="28"/>
          <w:szCs w:val="28"/>
          <w:lang w:eastAsia="ru-RU"/>
        </w:rPr>
        <w:t xml:space="preserve">1. </w:t>
      </w:r>
      <w:r w:rsidRPr="00D32A00">
        <w:rPr>
          <w:rFonts w:ascii="Times New Roman" w:eastAsia="Times New Roman" w:hAnsi="Times New Roman"/>
          <w:sz w:val="28"/>
          <w:szCs w:val="28"/>
          <w:lang w:eastAsia="ru-RU"/>
        </w:rPr>
        <w:t xml:space="preserve">Утвердить Положение </w:t>
      </w:r>
      <w:r w:rsidR="003E6768" w:rsidRPr="00D32A00">
        <w:rPr>
          <w:rFonts w:ascii="Times New Roman" w:eastAsia="Times New Roman" w:hAnsi="Times New Roman"/>
          <w:sz w:val="28"/>
          <w:szCs w:val="28"/>
          <w:lang w:eastAsia="ru-RU"/>
        </w:rPr>
        <w:t xml:space="preserve"> «</w:t>
      </w:r>
      <w:r w:rsidRPr="00D32A00">
        <w:rPr>
          <w:rFonts w:ascii="Times New Roman" w:eastAsia="Times New Roman" w:hAnsi="Times New Roman"/>
          <w:sz w:val="28"/>
          <w:szCs w:val="28"/>
          <w:lang w:eastAsia="ru-RU"/>
        </w:rPr>
        <w:t>Об обеспечении заявок на участие в конкурсах (аукционах) и  обеспечении испол</w:t>
      </w:r>
      <w:r w:rsidR="003E6768" w:rsidRPr="00D32A00">
        <w:rPr>
          <w:rFonts w:ascii="Times New Roman" w:eastAsia="Times New Roman" w:hAnsi="Times New Roman"/>
          <w:sz w:val="28"/>
          <w:szCs w:val="28"/>
          <w:lang w:eastAsia="ru-RU"/>
        </w:rPr>
        <w:t>нения  муниципальных контрактов».</w:t>
      </w:r>
    </w:p>
    <w:p w:rsidR="00C0232A" w:rsidRPr="00D32A00" w:rsidRDefault="003E6768" w:rsidP="00D32A00">
      <w:pPr>
        <w:widowControl w:val="0"/>
        <w:shd w:val="clear" w:color="auto" w:fill="FFFFFF"/>
        <w:spacing w:after="0" w:line="240" w:lineRule="auto"/>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xml:space="preserve">    2. Направить данное решение Главе Сосновского муниципального района для подписания и опубликования.</w:t>
      </w:r>
    </w:p>
    <w:p w:rsidR="003E6768" w:rsidRPr="00D32A00" w:rsidRDefault="003E6768" w:rsidP="00D32A00">
      <w:pPr>
        <w:widowControl w:val="0"/>
        <w:shd w:val="clear" w:color="auto" w:fill="FFFFFF"/>
        <w:spacing w:after="0" w:line="240" w:lineRule="auto"/>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xml:space="preserve">    3. Опубликовать данное решение в информационном бюллетене «</w:t>
      </w:r>
      <w:proofErr w:type="spellStart"/>
      <w:r w:rsidRPr="00D32A00">
        <w:rPr>
          <w:rFonts w:ascii="Times New Roman" w:eastAsia="Times New Roman" w:hAnsi="Times New Roman"/>
          <w:sz w:val="28"/>
          <w:szCs w:val="28"/>
          <w:lang w:eastAsia="ru-RU"/>
        </w:rPr>
        <w:t>Сосновская</w:t>
      </w:r>
      <w:proofErr w:type="spellEnd"/>
      <w:r w:rsidRPr="00D32A00">
        <w:rPr>
          <w:rFonts w:ascii="Times New Roman" w:eastAsia="Times New Roman" w:hAnsi="Times New Roman"/>
          <w:sz w:val="28"/>
          <w:szCs w:val="28"/>
          <w:lang w:eastAsia="ru-RU"/>
        </w:rPr>
        <w:t xml:space="preserve"> Нива».</w:t>
      </w:r>
    </w:p>
    <w:p w:rsidR="00C0232A" w:rsidRDefault="00C0232A" w:rsidP="00D32A00">
      <w:pPr>
        <w:widowControl w:val="0"/>
        <w:shd w:val="clear" w:color="auto" w:fill="FFFFFF"/>
        <w:spacing w:after="0" w:line="240" w:lineRule="auto"/>
        <w:rPr>
          <w:rFonts w:ascii="Times New Roman" w:eastAsia="Times New Roman" w:hAnsi="Times New Roman"/>
          <w:sz w:val="28"/>
          <w:szCs w:val="28"/>
          <w:lang w:eastAsia="ru-RU"/>
        </w:rPr>
      </w:pPr>
    </w:p>
    <w:p w:rsidR="00D32A00" w:rsidRDefault="00D32A00" w:rsidP="00D32A00">
      <w:pPr>
        <w:widowControl w:val="0"/>
        <w:shd w:val="clear" w:color="auto" w:fill="FFFFFF"/>
        <w:spacing w:after="0" w:line="240" w:lineRule="auto"/>
        <w:rPr>
          <w:rFonts w:ascii="Times New Roman" w:eastAsia="Times New Roman" w:hAnsi="Times New Roman"/>
          <w:sz w:val="28"/>
          <w:szCs w:val="28"/>
          <w:lang w:eastAsia="ru-RU"/>
        </w:rPr>
      </w:pPr>
    </w:p>
    <w:p w:rsidR="00D32A00" w:rsidRDefault="00D32A00" w:rsidP="00D32A00">
      <w:pPr>
        <w:widowControl w:val="0"/>
        <w:shd w:val="clear" w:color="auto" w:fill="FFFFFF"/>
        <w:spacing w:after="0" w:line="240" w:lineRule="auto"/>
        <w:rPr>
          <w:rFonts w:ascii="Times New Roman" w:eastAsia="Times New Roman" w:hAnsi="Times New Roman"/>
          <w:sz w:val="28"/>
          <w:szCs w:val="28"/>
          <w:lang w:eastAsia="ru-RU"/>
        </w:rPr>
      </w:pPr>
    </w:p>
    <w:p w:rsidR="00D32A00" w:rsidRPr="00D32A00" w:rsidRDefault="00D32A00" w:rsidP="00D32A00">
      <w:pPr>
        <w:widowControl w:val="0"/>
        <w:shd w:val="clear" w:color="auto" w:fill="FFFFFF"/>
        <w:spacing w:after="0" w:line="240" w:lineRule="auto"/>
        <w:rPr>
          <w:rFonts w:ascii="Times New Roman" w:eastAsia="Times New Roman" w:hAnsi="Times New Roman"/>
          <w:sz w:val="28"/>
          <w:szCs w:val="28"/>
          <w:lang w:eastAsia="ru-RU"/>
        </w:rPr>
      </w:pPr>
    </w:p>
    <w:p w:rsidR="003E6768" w:rsidRPr="00D32A00" w:rsidRDefault="003E6768" w:rsidP="00D32A00">
      <w:pPr>
        <w:widowControl w:val="0"/>
        <w:shd w:val="clear" w:color="auto" w:fill="FFFFFF"/>
        <w:spacing w:after="0" w:line="240" w:lineRule="auto"/>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xml:space="preserve">Глава Сосновского </w:t>
      </w:r>
    </w:p>
    <w:p w:rsidR="00C0232A" w:rsidRPr="00D32A00" w:rsidRDefault="003E6768" w:rsidP="00D32A00">
      <w:pPr>
        <w:widowControl w:val="0"/>
        <w:shd w:val="clear" w:color="auto" w:fill="FFFFFF"/>
        <w:spacing w:after="0" w:line="240" w:lineRule="auto"/>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муниципального района                                                           В.П. Котов</w:t>
      </w:r>
    </w:p>
    <w:p w:rsidR="00D32A00" w:rsidRDefault="00D32A00" w:rsidP="00D32A00">
      <w:pPr>
        <w:widowControl w:val="0"/>
        <w:shd w:val="clear" w:color="auto" w:fill="FFFFFF"/>
        <w:spacing w:after="0" w:line="240" w:lineRule="auto"/>
        <w:jc w:val="right"/>
        <w:rPr>
          <w:rFonts w:ascii="Times New Roman" w:eastAsia="Times New Roman" w:hAnsi="Times New Roman"/>
          <w:sz w:val="28"/>
          <w:szCs w:val="28"/>
          <w:lang w:eastAsia="ru-RU"/>
        </w:rPr>
      </w:pPr>
    </w:p>
    <w:p w:rsidR="00D32A00" w:rsidRDefault="00D32A00" w:rsidP="00D32A00">
      <w:pPr>
        <w:widowControl w:val="0"/>
        <w:shd w:val="clear" w:color="auto" w:fill="FFFFFF"/>
        <w:spacing w:after="0" w:line="240" w:lineRule="auto"/>
        <w:jc w:val="right"/>
        <w:rPr>
          <w:rFonts w:ascii="Times New Roman" w:eastAsia="Times New Roman" w:hAnsi="Times New Roman"/>
          <w:sz w:val="28"/>
          <w:szCs w:val="28"/>
          <w:lang w:eastAsia="ru-RU"/>
        </w:rPr>
      </w:pPr>
    </w:p>
    <w:p w:rsidR="00D32A00" w:rsidRDefault="00D32A00" w:rsidP="00D32A00">
      <w:pPr>
        <w:widowControl w:val="0"/>
        <w:shd w:val="clear" w:color="auto" w:fill="FFFFFF"/>
        <w:spacing w:after="0" w:line="240" w:lineRule="auto"/>
        <w:jc w:val="right"/>
        <w:rPr>
          <w:rFonts w:ascii="Times New Roman" w:eastAsia="Times New Roman" w:hAnsi="Times New Roman"/>
          <w:sz w:val="28"/>
          <w:szCs w:val="28"/>
          <w:lang w:eastAsia="ru-RU"/>
        </w:rPr>
      </w:pPr>
    </w:p>
    <w:p w:rsidR="00D32A00" w:rsidRDefault="00D32A00" w:rsidP="00D32A00">
      <w:pPr>
        <w:widowControl w:val="0"/>
        <w:shd w:val="clear" w:color="auto" w:fill="FFFFFF"/>
        <w:spacing w:after="0" w:line="240" w:lineRule="auto"/>
        <w:jc w:val="right"/>
        <w:rPr>
          <w:rFonts w:ascii="Times New Roman" w:eastAsia="Times New Roman" w:hAnsi="Times New Roman"/>
          <w:sz w:val="28"/>
          <w:szCs w:val="28"/>
          <w:lang w:eastAsia="ru-RU"/>
        </w:rPr>
      </w:pPr>
    </w:p>
    <w:p w:rsidR="00D32A00" w:rsidRDefault="00D32A00" w:rsidP="00D32A00">
      <w:pPr>
        <w:widowControl w:val="0"/>
        <w:shd w:val="clear" w:color="auto" w:fill="FFFFFF"/>
        <w:spacing w:after="0" w:line="240" w:lineRule="auto"/>
        <w:jc w:val="right"/>
        <w:rPr>
          <w:rFonts w:ascii="Times New Roman" w:eastAsia="Times New Roman" w:hAnsi="Times New Roman"/>
          <w:sz w:val="28"/>
          <w:szCs w:val="28"/>
          <w:lang w:eastAsia="ru-RU"/>
        </w:rPr>
      </w:pPr>
    </w:p>
    <w:p w:rsidR="00D32A00" w:rsidRDefault="00D32A00" w:rsidP="00D32A00">
      <w:pPr>
        <w:widowControl w:val="0"/>
        <w:shd w:val="clear" w:color="auto" w:fill="FFFFFF"/>
        <w:spacing w:after="0" w:line="240" w:lineRule="auto"/>
        <w:jc w:val="right"/>
        <w:rPr>
          <w:rFonts w:ascii="Times New Roman" w:eastAsia="Times New Roman" w:hAnsi="Times New Roman"/>
          <w:sz w:val="28"/>
          <w:szCs w:val="28"/>
          <w:lang w:eastAsia="ru-RU"/>
        </w:rPr>
      </w:pPr>
    </w:p>
    <w:p w:rsidR="00D32A00" w:rsidRDefault="00D32A00" w:rsidP="00D32A00">
      <w:pPr>
        <w:widowControl w:val="0"/>
        <w:shd w:val="clear" w:color="auto" w:fill="FFFFFF"/>
        <w:spacing w:after="0" w:line="240" w:lineRule="auto"/>
        <w:jc w:val="right"/>
        <w:rPr>
          <w:rFonts w:ascii="Times New Roman" w:eastAsia="Times New Roman" w:hAnsi="Times New Roman"/>
          <w:sz w:val="28"/>
          <w:szCs w:val="28"/>
          <w:lang w:eastAsia="ru-RU"/>
        </w:rPr>
      </w:pPr>
    </w:p>
    <w:p w:rsidR="00D32A00" w:rsidRDefault="00D32A00" w:rsidP="00C734E0">
      <w:pPr>
        <w:widowControl w:val="0"/>
        <w:shd w:val="clear" w:color="auto" w:fill="FFFFFF"/>
        <w:spacing w:after="0" w:line="240" w:lineRule="auto"/>
        <w:rPr>
          <w:rFonts w:ascii="Times New Roman" w:eastAsia="Times New Roman" w:hAnsi="Times New Roman"/>
          <w:sz w:val="28"/>
          <w:szCs w:val="28"/>
          <w:lang w:eastAsia="ru-RU"/>
        </w:rPr>
      </w:pPr>
    </w:p>
    <w:p w:rsidR="00C0232A" w:rsidRPr="00D32A00" w:rsidRDefault="00C0232A" w:rsidP="00D32A00">
      <w:pPr>
        <w:widowControl w:val="0"/>
        <w:shd w:val="clear" w:color="auto" w:fill="FFFFFF"/>
        <w:spacing w:after="0" w:line="240" w:lineRule="auto"/>
        <w:jc w:val="right"/>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lastRenderedPageBreak/>
        <w:t xml:space="preserve">Утверждено </w:t>
      </w:r>
    </w:p>
    <w:p w:rsidR="00C0232A" w:rsidRPr="00D32A00" w:rsidRDefault="00C0232A" w:rsidP="00D32A00">
      <w:pPr>
        <w:widowControl w:val="0"/>
        <w:shd w:val="clear" w:color="auto" w:fill="FFFFFF"/>
        <w:spacing w:after="0" w:line="240" w:lineRule="auto"/>
        <w:jc w:val="right"/>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xml:space="preserve">Решением Собрания депутатов </w:t>
      </w:r>
    </w:p>
    <w:p w:rsidR="00C0232A" w:rsidRPr="00D32A00" w:rsidRDefault="00C0232A" w:rsidP="00D32A00">
      <w:pPr>
        <w:widowControl w:val="0"/>
        <w:shd w:val="clear" w:color="auto" w:fill="FFFFFF"/>
        <w:spacing w:after="0" w:line="240" w:lineRule="auto"/>
        <w:jc w:val="right"/>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Сосновского муниципального района</w:t>
      </w:r>
    </w:p>
    <w:p w:rsidR="00C0232A" w:rsidRPr="00D32A00" w:rsidRDefault="00C0232A" w:rsidP="00D32A00">
      <w:pPr>
        <w:widowControl w:val="0"/>
        <w:shd w:val="clear" w:color="auto" w:fill="FFFFFF"/>
        <w:spacing w:after="0" w:line="240" w:lineRule="auto"/>
        <w:jc w:val="right"/>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от 18 мая 2011 № 213</w:t>
      </w:r>
    </w:p>
    <w:p w:rsidR="00C0232A" w:rsidRPr="00D32A00" w:rsidRDefault="00C0232A" w:rsidP="00D32A00">
      <w:pPr>
        <w:widowControl w:val="0"/>
        <w:shd w:val="clear" w:color="auto" w:fill="FFFFFF"/>
        <w:spacing w:after="0" w:line="240" w:lineRule="auto"/>
        <w:jc w:val="right"/>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w:t>
      </w:r>
    </w:p>
    <w:p w:rsidR="00C0232A" w:rsidRPr="00D32A00" w:rsidRDefault="00C0232A" w:rsidP="00D32A00">
      <w:pPr>
        <w:widowControl w:val="0"/>
        <w:shd w:val="clear" w:color="auto" w:fill="FFFFFF"/>
        <w:spacing w:after="0" w:line="240" w:lineRule="auto"/>
        <w:jc w:val="both"/>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w:t>
      </w:r>
    </w:p>
    <w:p w:rsidR="00C0232A" w:rsidRPr="00D32A00" w:rsidRDefault="00C0232A" w:rsidP="00D32A00">
      <w:pPr>
        <w:widowControl w:val="0"/>
        <w:shd w:val="clear" w:color="auto" w:fill="FFFFFF"/>
        <w:spacing w:after="0" w:line="240" w:lineRule="auto"/>
        <w:jc w:val="center"/>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w:t>
      </w:r>
    </w:p>
    <w:p w:rsidR="00C0232A" w:rsidRPr="00D32A00" w:rsidRDefault="00C0232A" w:rsidP="00D32A00">
      <w:pPr>
        <w:pStyle w:val="stylet1"/>
        <w:widowControl w:val="0"/>
        <w:spacing w:before="0" w:beforeAutospacing="0" w:after="0" w:afterAutospacing="0"/>
        <w:jc w:val="center"/>
        <w:rPr>
          <w:sz w:val="28"/>
          <w:szCs w:val="28"/>
        </w:rPr>
      </w:pPr>
      <w:r w:rsidRPr="00D32A00">
        <w:rPr>
          <w:rStyle w:val="a8"/>
          <w:rFonts w:eastAsiaTheme="majorEastAsia"/>
          <w:sz w:val="28"/>
          <w:szCs w:val="28"/>
        </w:rPr>
        <w:t>ПОЛОЖЕНИЕ</w:t>
      </w:r>
    </w:p>
    <w:p w:rsidR="00C0232A" w:rsidRPr="00D32A00" w:rsidRDefault="00C0232A" w:rsidP="00D32A00">
      <w:pPr>
        <w:pStyle w:val="stylet1"/>
        <w:widowControl w:val="0"/>
        <w:spacing w:before="0" w:beforeAutospacing="0" w:after="0" w:afterAutospacing="0"/>
        <w:jc w:val="center"/>
        <w:rPr>
          <w:rStyle w:val="a8"/>
          <w:b w:val="0"/>
          <w:bCs w:val="0"/>
          <w:sz w:val="28"/>
          <w:szCs w:val="28"/>
        </w:rPr>
      </w:pPr>
      <w:r w:rsidRPr="00D32A00">
        <w:rPr>
          <w:rStyle w:val="a8"/>
          <w:rFonts w:eastAsiaTheme="majorEastAsia"/>
          <w:sz w:val="28"/>
          <w:szCs w:val="28"/>
        </w:rPr>
        <w:t>ОБ ОБЕСПЕЧЕНИИ ЗАЯВОК НА УЧАСТИЕ В КОНКУРСАХ (АУКЦИОНАХ)</w:t>
      </w:r>
      <w:r w:rsidR="003E6768" w:rsidRPr="00D32A00">
        <w:rPr>
          <w:sz w:val="28"/>
          <w:szCs w:val="28"/>
        </w:rPr>
        <w:t xml:space="preserve"> </w:t>
      </w:r>
      <w:r w:rsidRPr="00D32A00">
        <w:rPr>
          <w:rStyle w:val="a8"/>
          <w:rFonts w:eastAsiaTheme="majorEastAsia"/>
          <w:sz w:val="28"/>
          <w:szCs w:val="28"/>
        </w:rPr>
        <w:t>И ОБЕСПЕЧЕНИИ ИСПОЛНЕНИЯ МУНИЦИПАЛЬНЫХ КОНТРАКТОВ</w:t>
      </w:r>
    </w:p>
    <w:p w:rsidR="00C0232A" w:rsidRPr="00D32A00" w:rsidRDefault="00C0232A" w:rsidP="00D32A00">
      <w:pPr>
        <w:pStyle w:val="stylet1"/>
        <w:widowControl w:val="0"/>
        <w:spacing w:before="0" w:beforeAutospacing="0" w:after="0" w:afterAutospacing="0"/>
        <w:jc w:val="center"/>
        <w:rPr>
          <w:rFonts w:eastAsiaTheme="majorEastAsia"/>
          <w:sz w:val="28"/>
          <w:szCs w:val="28"/>
        </w:rPr>
      </w:pPr>
    </w:p>
    <w:p w:rsidR="00C0232A" w:rsidRPr="00D32A00" w:rsidRDefault="00C0232A" w:rsidP="00D32A00">
      <w:pPr>
        <w:pStyle w:val="stylet1"/>
        <w:widowControl w:val="0"/>
        <w:spacing w:before="0" w:beforeAutospacing="0" w:after="0" w:afterAutospacing="0"/>
        <w:rPr>
          <w:sz w:val="28"/>
          <w:szCs w:val="28"/>
        </w:rPr>
      </w:pPr>
      <w:r w:rsidRPr="00D32A00">
        <w:rPr>
          <w:sz w:val="28"/>
          <w:szCs w:val="28"/>
        </w:rPr>
        <w:t>1. Обеспечение заявки на участие в конкурсе (аукционе)</w:t>
      </w:r>
    </w:p>
    <w:p w:rsidR="00C0232A" w:rsidRPr="00D32A00" w:rsidRDefault="00C0232A" w:rsidP="00D32A00">
      <w:pPr>
        <w:pStyle w:val="stylet1"/>
        <w:widowControl w:val="0"/>
        <w:spacing w:before="0" w:beforeAutospacing="0" w:after="0" w:afterAutospacing="0"/>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1.1. </w:t>
      </w:r>
      <w:proofErr w:type="gramStart"/>
      <w:r w:rsidRPr="00D32A00">
        <w:rPr>
          <w:sz w:val="28"/>
          <w:szCs w:val="28"/>
        </w:rPr>
        <w:t>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(далее по тексту - Закон) заказчиком, уполномоченным органом может быть установлено требование о внесении денежных средств в качестве обеспечения заявки на участие в конкурсе (аукционе) (далее - требование обеспечения заявки на участие в конкурсе (аукционе)).</w:t>
      </w:r>
      <w:proofErr w:type="gramEnd"/>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Под обеспечением заявки на участие в конкурсе (аукционе) понимаются денежные средства, перечисленные заказчику участником размещения заказа в доказательство серьезности намерений участвовать в конкурсе (аукционе) и в случае победы заключить муниципальный контракт.</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spacing w:after="0" w:line="240" w:lineRule="auto"/>
        <w:jc w:val="both"/>
        <w:rPr>
          <w:rFonts w:ascii="Times New Roman" w:hAnsi="Times New Roman"/>
          <w:sz w:val="28"/>
          <w:szCs w:val="28"/>
        </w:rPr>
      </w:pPr>
      <w:r w:rsidRPr="00D32A00">
        <w:rPr>
          <w:rFonts w:ascii="Times New Roman" w:hAnsi="Times New Roman"/>
          <w:sz w:val="28"/>
          <w:szCs w:val="28"/>
        </w:rPr>
        <w:t xml:space="preserve">1.2. Обеспечение заявки на участие в конкурсе (аукционе) в обязательном порядке устанавливается при проведении открытых конкурсов (аукционов), если начальная цена контракта превышает три миллиона рублей и (или) если размещение заказа осуществляется в порядке, установленном главой 3.1 Закона – путем проведения открытого аукциона в электронной форме. </w:t>
      </w:r>
      <w:r w:rsidRPr="00D32A00">
        <w:rPr>
          <w:rFonts w:ascii="Times New Roman" w:hAnsi="Times New Roman"/>
          <w:sz w:val="28"/>
          <w:szCs w:val="28"/>
          <w:lang w:eastAsia="ru-RU"/>
        </w:rPr>
        <w:t>Размер обеспечения заявки на участие в открытом аукционе в электронной форме не может быть менее чем 0,5 процента и не может превышать пять процентов начальной (максимальной) цены контракта (цены лота).</w:t>
      </w:r>
      <w:r w:rsidRPr="00D32A00">
        <w:rPr>
          <w:rFonts w:ascii="Times New Roman" w:hAnsi="Times New Roman"/>
          <w:sz w:val="28"/>
          <w:szCs w:val="28"/>
        </w:rPr>
        <w:t xml:space="preserve"> </w:t>
      </w:r>
      <w:r w:rsidRPr="00D32A00">
        <w:rPr>
          <w:rFonts w:ascii="Times New Roman" w:hAnsi="Times New Roman"/>
          <w:sz w:val="28"/>
          <w:szCs w:val="28"/>
          <w:lang w:eastAsia="ru-RU"/>
        </w:rPr>
        <w:t xml:space="preserve">В случае размещения заказа у субъектов малого предпринимательства в соответствии со </w:t>
      </w:r>
      <w:hyperlink r:id="rId5" w:anchor="sub_15" w:history="1">
        <w:r w:rsidRPr="00D32A00">
          <w:rPr>
            <w:rStyle w:val="af4"/>
            <w:rFonts w:ascii="Times New Roman" w:hAnsi="Times New Roman"/>
            <w:color w:val="000000"/>
            <w:sz w:val="28"/>
            <w:szCs w:val="28"/>
            <w:lang w:eastAsia="ru-RU"/>
          </w:rPr>
          <w:t>статьей 15</w:t>
        </w:r>
      </w:hyperlink>
      <w:r w:rsidRPr="00D32A00">
        <w:rPr>
          <w:rFonts w:ascii="Times New Roman" w:hAnsi="Times New Roman"/>
          <w:sz w:val="28"/>
          <w:szCs w:val="28"/>
          <w:lang w:eastAsia="ru-RU"/>
        </w:rPr>
        <w:t xml:space="preserve"> настоящего Закона не может превышать два процента начальной (максимальной) цены контракта (цены лота). </w:t>
      </w:r>
      <w:r w:rsidRPr="00D32A00">
        <w:rPr>
          <w:rFonts w:ascii="Times New Roman" w:hAnsi="Times New Roman"/>
          <w:sz w:val="28"/>
          <w:szCs w:val="28"/>
        </w:rPr>
        <w:t xml:space="preserve">Требование обеспечения заявки на участие в открытом аукционе в электронной форме обязательно и в  равной мере распространяется на всех участников размещения заказа и указывается в документации об открытом аукционе в электронной форме. </w:t>
      </w:r>
    </w:p>
    <w:p w:rsidR="00C0232A" w:rsidRPr="00D32A00" w:rsidRDefault="00C0232A" w:rsidP="00D32A00">
      <w:pPr>
        <w:spacing w:after="0" w:line="240" w:lineRule="auto"/>
        <w:jc w:val="both"/>
        <w:rPr>
          <w:rFonts w:ascii="Times New Roman" w:hAnsi="Times New Roman"/>
          <w:sz w:val="28"/>
          <w:szCs w:val="28"/>
          <w:lang w:eastAsia="ru-RU"/>
        </w:rPr>
      </w:pPr>
    </w:p>
    <w:p w:rsidR="00C0232A" w:rsidRPr="00D32A00" w:rsidRDefault="00C0232A" w:rsidP="00D32A00">
      <w:pPr>
        <w:spacing w:after="0" w:line="240" w:lineRule="auto"/>
        <w:jc w:val="both"/>
        <w:rPr>
          <w:rFonts w:ascii="Times New Roman" w:hAnsi="Times New Roman"/>
          <w:sz w:val="28"/>
          <w:szCs w:val="28"/>
        </w:rPr>
      </w:pPr>
      <w:r w:rsidRPr="00D32A00">
        <w:rPr>
          <w:rFonts w:ascii="Times New Roman" w:hAnsi="Times New Roman"/>
          <w:sz w:val="28"/>
          <w:szCs w:val="28"/>
        </w:rPr>
        <w:t>При проведении открытых конкурсов (аукционов) с начальной ценой контракта менее трех миллионов рублей обеспечение заявки на участие в конкурсе (аукционе) устанавливается по усмотрению заказчика.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1.3. Установление требования обеспечения заявки на участие в конкурсе должно быть в обязательном порядке указано в конкурсной документации, в извещении о проведении открытого конкурса, в приглашении принять участие в закрытом конкурсе.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spacing w:after="0" w:line="240" w:lineRule="auto"/>
        <w:jc w:val="both"/>
        <w:rPr>
          <w:rFonts w:ascii="Times New Roman" w:hAnsi="Times New Roman"/>
          <w:sz w:val="28"/>
          <w:szCs w:val="28"/>
          <w:lang w:eastAsia="ru-RU"/>
        </w:rPr>
      </w:pPr>
      <w:r w:rsidRPr="00D32A00">
        <w:rPr>
          <w:rFonts w:ascii="Times New Roman" w:hAnsi="Times New Roman"/>
          <w:sz w:val="28"/>
          <w:szCs w:val="28"/>
        </w:rPr>
        <w:t xml:space="preserve">1.4. </w:t>
      </w:r>
      <w:r w:rsidRPr="00D32A00">
        <w:rPr>
          <w:rFonts w:ascii="Times New Roman" w:hAnsi="Times New Roman"/>
          <w:sz w:val="28"/>
          <w:szCs w:val="28"/>
          <w:lang w:eastAsia="ru-RU"/>
        </w:rPr>
        <w:t xml:space="preserve">Размер обеспечения заявки на участие в конкурсе не может превышать пять процентов начальной (максимальной) цены контракта (цены лота). В случае размещения заказа у субъектов малого предпринимательства в соответствии со </w:t>
      </w:r>
      <w:hyperlink r:id="rId6" w:anchor="sub_15" w:history="1">
        <w:r w:rsidRPr="00D32A00">
          <w:rPr>
            <w:rStyle w:val="af4"/>
            <w:rFonts w:ascii="Times New Roman" w:hAnsi="Times New Roman"/>
            <w:color w:val="000000"/>
            <w:sz w:val="28"/>
            <w:szCs w:val="28"/>
            <w:lang w:eastAsia="ru-RU"/>
          </w:rPr>
          <w:t>статьей 15</w:t>
        </w:r>
      </w:hyperlink>
      <w:r w:rsidRPr="00D32A00">
        <w:rPr>
          <w:rFonts w:ascii="Times New Roman" w:hAnsi="Times New Roman"/>
          <w:sz w:val="28"/>
          <w:szCs w:val="28"/>
          <w:lang w:eastAsia="ru-RU"/>
        </w:rPr>
        <w:t xml:space="preserve"> настоящего Закона не может превышать два процента начальной (максимальной) цены контракта (цены лота).</w:t>
      </w:r>
    </w:p>
    <w:p w:rsidR="00C0232A" w:rsidRPr="00D32A00" w:rsidRDefault="00C0232A" w:rsidP="00D32A00">
      <w:pPr>
        <w:widowControl w:val="0"/>
        <w:spacing w:after="0" w:line="240" w:lineRule="auto"/>
        <w:jc w:val="both"/>
        <w:rPr>
          <w:rFonts w:ascii="Times New Roman" w:hAnsi="Times New Roman"/>
          <w:sz w:val="28"/>
          <w:szCs w:val="28"/>
          <w:lang w:eastAsia="ru-RU"/>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  </w:t>
      </w: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1.5. Денежные средства в качестве обеспечения заявки на участие в конкурсе (аукционе) вносятся участником размещения заказа в размере, указанном в конкурсной документации (документации об аукционе). Платежный документ, подтверждающий внесение денежных средств, должен указываться в заявке на участие в конкурсе (аукционе).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1.6. Денежные средства в качестве обеспечения заявок должны быть внесены по каждому лоту отдельно, на счет, указанный в конкурсной документации, в срок не позднее даты и времени начала процедуры вскрытия конвертов с заявками на участие в конкурсе (аукционе).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1.7. Невнесение денежных сре</w:t>
      </w:r>
      <w:proofErr w:type="gramStart"/>
      <w:r w:rsidRPr="00D32A00">
        <w:rPr>
          <w:sz w:val="28"/>
          <w:szCs w:val="28"/>
        </w:rPr>
        <w:t>дств в к</w:t>
      </w:r>
      <w:proofErr w:type="gramEnd"/>
      <w:r w:rsidRPr="00D32A00">
        <w:rPr>
          <w:sz w:val="28"/>
          <w:szCs w:val="28"/>
        </w:rPr>
        <w:t>ачестве обеспечения заявки на участие в конкурсе или заявки на участие в аукционе является основанием для отказа в допуске к участию в конкурсе (аукционе).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1.8. Факт внесения участником денежных сре</w:t>
      </w:r>
      <w:proofErr w:type="gramStart"/>
      <w:r w:rsidRPr="00D32A00">
        <w:rPr>
          <w:sz w:val="28"/>
          <w:szCs w:val="28"/>
        </w:rPr>
        <w:t>дств в к</w:t>
      </w:r>
      <w:proofErr w:type="gramEnd"/>
      <w:r w:rsidRPr="00D32A00">
        <w:rPr>
          <w:sz w:val="28"/>
          <w:szCs w:val="28"/>
        </w:rPr>
        <w:t>ачестве обеспечения заявки подтверждается копией платежного поручения (по каждому лоту отдельно) с отметкой банка об оплате.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1.9. Документ, подтверждающий внесение обеспечения заявки, должен содержать следующую информацию: назначение платежа, наименование конкурса, дату вскрытия конвертов с заявками (дату проведения аукциона), номер лота.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1"/>
        <w:widowControl w:val="0"/>
        <w:spacing w:before="0" w:beforeAutospacing="0" w:after="0" w:afterAutospacing="0"/>
        <w:jc w:val="both"/>
        <w:rPr>
          <w:sz w:val="28"/>
          <w:szCs w:val="28"/>
        </w:rPr>
      </w:pPr>
      <w:r w:rsidRPr="00D32A00">
        <w:rPr>
          <w:sz w:val="28"/>
          <w:szCs w:val="28"/>
        </w:rPr>
        <w:t>2. Возврат (удержание) денежных средств, внесенных в качестве обеспечения заявки на участие в конкурсе (аукционе)</w:t>
      </w:r>
    </w:p>
    <w:p w:rsidR="00C0232A" w:rsidRPr="00D32A00" w:rsidRDefault="00C0232A" w:rsidP="00D32A00">
      <w:pPr>
        <w:pStyle w:val="stylet1"/>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2.1. Денежные средства, внесенные в качестве обеспечения заявки на участие в конкурсе (аукционе), возвращаются финансовым отделом Администрации Сосновского муниципального района на основании письма уполномоченного органа, отдела муниципального заказа Администрации Сосновского муниципального района, путем перечисления на банковский счет участника в </w:t>
      </w:r>
      <w:r w:rsidRPr="00D32A00">
        <w:rPr>
          <w:sz w:val="28"/>
          <w:szCs w:val="28"/>
        </w:rPr>
        <w:lastRenderedPageBreak/>
        <w:t>течение пяти рабочих дней:</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rPr>
          <w:sz w:val="28"/>
          <w:szCs w:val="28"/>
        </w:rPr>
      </w:pPr>
      <w:r w:rsidRPr="00D32A00">
        <w:rPr>
          <w:sz w:val="28"/>
          <w:szCs w:val="28"/>
        </w:rPr>
        <w:t>2.1.1. Со дня принятия решения об отказе от проведения конкурса (аукциона):</w:t>
      </w:r>
    </w:p>
    <w:p w:rsidR="00C0232A" w:rsidRPr="00D32A00" w:rsidRDefault="00C0232A" w:rsidP="00D32A00">
      <w:pPr>
        <w:pStyle w:val="stylet3"/>
        <w:widowControl w:val="0"/>
        <w:spacing w:before="0" w:beforeAutospacing="0" w:after="0" w:afterAutospacing="0"/>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в случае</w:t>
      </w:r>
      <w:proofErr w:type="gramStart"/>
      <w:r w:rsidRPr="00D32A00">
        <w:rPr>
          <w:sz w:val="28"/>
          <w:szCs w:val="28"/>
        </w:rPr>
        <w:t>,</w:t>
      </w:r>
      <w:proofErr w:type="gramEnd"/>
      <w:r w:rsidRPr="00D32A00">
        <w:rPr>
          <w:sz w:val="28"/>
          <w:szCs w:val="28"/>
        </w:rPr>
        <w:t xml:space="preserve"> если заказчик, уполномоченный орган в установленном Законом порядке отказался от проведения конкурса (аукциона).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2.1.2. Со дня поступления в отдел муниципального заказа Администрации Сосновского муниципального района, уведомления об отзыве участником размещения заказа заявки на участие в конкурсе (аукционе):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в случае</w:t>
      </w:r>
      <w:proofErr w:type="gramStart"/>
      <w:r w:rsidRPr="00D32A00">
        <w:rPr>
          <w:sz w:val="28"/>
          <w:szCs w:val="28"/>
        </w:rPr>
        <w:t>,</w:t>
      </w:r>
      <w:proofErr w:type="gramEnd"/>
      <w:r w:rsidRPr="00D32A00">
        <w:rPr>
          <w:sz w:val="28"/>
          <w:szCs w:val="28"/>
        </w:rPr>
        <w:t xml:space="preserve"> если участник размещения заказа отозвал заявку на участие в конкурсе (аукционе) в установленном Законом порядке.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2.1.3. Со дня подписания протокола рассмотрения заявок на участие в конкурсе (аукционе):</w:t>
      </w: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в случае</w:t>
      </w:r>
      <w:proofErr w:type="gramStart"/>
      <w:r w:rsidRPr="00D32A00">
        <w:rPr>
          <w:sz w:val="28"/>
          <w:szCs w:val="28"/>
        </w:rPr>
        <w:t>,</w:t>
      </w:r>
      <w:proofErr w:type="gramEnd"/>
      <w:r w:rsidRPr="00D32A00">
        <w:rPr>
          <w:sz w:val="28"/>
          <w:szCs w:val="28"/>
        </w:rPr>
        <w:t xml:space="preserve"> если участник размещения заказа, подавший заявку на участие в конкурсе (аукционе), не был допущен к участию в конкурсе (аукционе) в порядке и по основаниям, которые предусмотрены статьей 12 Закона;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если принято решение об отказе в допуске к участию в конкурсе (аукционе) всех участников размещения заказа.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2.1.4. Со дня подписания протокола оценки и сопоставления заявок на участие в конкурсе: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proofErr w:type="gramStart"/>
      <w:r w:rsidRPr="00D32A00">
        <w:rPr>
          <w:sz w:val="28"/>
          <w:szCs w:val="28"/>
        </w:rPr>
        <w:t>- участникам торгов, которые участвовали в конкурсе (аукционе), но не стали победителями конкурса (аукциона), за исключением: участника конкурса, заявке на участие в конкурсе (аукционе) которого присвоен второй номер; участника аукциона, который сделал предпоследнее предложение о цене контракта;</w:t>
      </w:r>
      <w:proofErr w:type="gramEnd"/>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в случае поступления заявок на участие в конкурсе после окончания приема конвертов с заявками на участие в конкурсе.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2.1.5. Со дня подписания протокола аукциона: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в случае поступления заявок на участие в аукционе после окончания приема заявок на участие в аукционе.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2.2. На основании письма заказчика и заявки на возврат денежных средств, при условии правильного оформлении реквизитов заявки, путем перечисления на банковский счет участника размещения заказа в течение пяти рабочих дней:</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2.2.1. Со дня заключения муниципального контракта: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 победителю конкурса, участнику конкурса, заявке на </w:t>
      </w:r>
      <w:proofErr w:type="gramStart"/>
      <w:r w:rsidRPr="00D32A00">
        <w:rPr>
          <w:sz w:val="28"/>
          <w:szCs w:val="28"/>
        </w:rPr>
        <w:t>участие</w:t>
      </w:r>
      <w:proofErr w:type="gramEnd"/>
      <w:r w:rsidRPr="00D32A00">
        <w:rPr>
          <w:sz w:val="28"/>
          <w:szCs w:val="28"/>
        </w:rPr>
        <w:t xml:space="preserve"> в конкурсе которого присвоен второй номер;</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победителю аукциона, участнику аукциона, с которым заключается контра</w:t>
      </w:r>
      <w:proofErr w:type="gramStart"/>
      <w:r w:rsidRPr="00D32A00">
        <w:rPr>
          <w:sz w:val="28"/>
          <w:szCs w:val="28"/>
        </w:rPr>
        <w:t>кт в сл</w:t>
      </w:r>
      <w:proofErr w:type="gramEnd"/>
      <w:r w:rsidRPr="00D32A00">
        <w:rPr>
          <w:sz w:val="28"/>
          <w:szCs w:val="28"/>
        </w:rPr>
        <w:t>учае уклонения победителя аукциона от заключения контракта;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2.3. Денежные средства, внесенные в качестве обеспечения конкурсной заявки, не возвращаются на основании письма заказчика или уполномоченного органа, в случаях:</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 уклонения победителя конкурса или участника конкурса, заявке на </w:t>
      </w:r>
      <w:proofErr w:type="gramStart"/>
      <w:r w:rsidRPr="00D32A00">
        <w:rPr>
          <w:sz w:val="28"/>
          <w:szCs w:val="28"/>
        </w:rPr>
        <w:t>участие</w:t>
      </w:r>
      <w:proofErr w:type="gramEnd"/>
      <w:r w:rsidRPr="00D32A00">
        <w:rPr>
          <w:sz w:val="28"/>
          <w:szCs w:val="28"/>
        </w:rPr>
        <w:t xml:space="preserve"> в конкурсе которого присвоен второй номер, от заключения контракта;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уклонения победителя аукциона или участника аукциона, с которым заключается контра</w:t>
      </w:r>
      <w:proofErr w:type="gramStart"/>
      <w:r w:rsidRPr="00D32A00">
        <w:rPr>
          <w:sz w:val="28"/>
          <w:szCs w:val="28"/>
        </w:rPr>
        <w:t>кт в сл</w:t>
      </w:r>
      <w:proofErr w:type="gramEnd"/>
      <w:r w:rsidRPr="00D32A00">
        <w:rPr>
          <w:sz w:val="28"/>
          <w:szCs w:val="28"/>
        </w:rPr>
        <w:t>учае уклонения победителя аукциона от заключения контракта;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если подана одна заявка на участие в конкурсе (аукционе) и участник конкурса (аукциона) уклонился от заключения муниципального контракта, а также не представил обеспечение исполнения муниципального контракта.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1"/>
        <w:widowControl w:val="0"/>
        <w:spacing w:before="0" w:beforeAutospacing="0" w:after="0" w:afterAutospacing="0"/>
        <w:jc w:val="both"/>
        <w:rPr>
          <w:sz w:val="28"/>
          <w:szCs w:val="28"/>
        </w:rPr>
      </w:pPr>
      <w:r w:rsidRPr="00D32A00">
        <w:rPr>
          <w:sz w:val="28"/>
          <w:szCs w:val="28"/>
        </w:rPr>
        <w:t>3. Обеспечение исполнения муниципального контракта</w:t>
      </w:r>
    </w:p>
    <w:p w:rsidR="00C0232A" w:rsidRPr="00D32A00" w:rsidRDefault="00C0232A" w:rsidP="00D32A00">
      <w:pPr>
        <w:pStyle w:val="stylet1"/>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3.1. Под обеспечением исполнения муниципального контракта понимается предоставление участником конкурса (аукциона), с которым заключается муниципальный контракт, банковской гарантии, поручительства, страхования ответственности по контракту или передача заказчику в залог денежных сре</w:t>
      </w:r>
      <w:proofErr w:type="gramStart"/>
      <w:r w:rsidRPr="00D32A00">
        <w:rPr>
          <w:sz w:val="28"/>
          <w:szCs w:val="28"/>
        </w:rPr>
        <w:t>дств в п</w:t>
      </w:r>
      <w:proofErr w:type="gramEnd"/>
      <w:r w:rsidRPr="00D32A00">
        <w:rPr>
          <w:sz w:val="28"/>
          <w:szCs w:val="28"/>
        </w:rPr>
        <w:t>одтверждение серьезности намерения участника конкурса (аукциона) в выполнении своих обязательств по муниципальному контракту.</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autoSpaceDE w:val="0"/>
        <w:autoSpaceDN w:val="0"/>
        <w:adjustRightInd w:val="0"/>
        <w:spacing w:after="0" w:line="240" w:lineRule="auto"/>
        <w:jc w:val="both"/>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Способ обеспечения исполнения контракта из указанных в настоящем пункте способов определяется участником конкурса или участником аукциона с учетом требований к кредитным организациям и страховым организациям, установленных Правительством Российской Федерации.</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3.2. Обеспечение исполнения муниципального контракта в обязательном порядке устанавливается при проведении открытых конкурсов (аукционов), если начальная цена контракта превышает пятьдесят миллионов рублей.</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При проведении открытых конкурсов (аукционов) с начальной ценой контракта менее пятидесяти миллионов рублей обеспечение исполнения </w:t>
      </w:r>
      <w:r w:rsidRPr="00D32A00">
        <w:rPr>
          <w:sz w:val="28"/>
          <w:szCs w:val="28"/>
        </w:rPr>
        <w:lastRenderedPageBreak/>
        <w:t>муниципального контракта устанавливается по усмотрению ответственного структурного подразделения, осуществляющего подготовку конкурсной документации (документации об аукционе).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3.3. В случае установления заказчиком, отделом муниципального заказа Администрации Сосновского муниципального района, требования обеспечения исполнения муниципального контракта размер такого обеспечения, срок и порядок его предоставления указываются в конкурсной документации (документации об аукционе).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3.4. Размер обеспечения исполнения контракта не может превышать тридцать процентов начальной (максимальной) цены контракта (лота), указанной в извещении о проведении открытого конкурса.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3.5. В случае</w:t>
      </w:r>
      <w:proofErr w:type="gramStart"/>
      <w:r w:rsidRPr="00D32A00">
        <w:rPr>
          <w:sz w:val="28"/>
          <w:szCs w:val="28"/>
        </w:rPr>
        <w:t>,</w:t>
      </w:r>
      <w:proofErr w:type="gramEnd"/>
      <w:r w:rsidRPr="00D32A00">
        <w:rPr>
          <w:sz w:val="28"/>
          <w:szCs w:val="28"/>
        </w:rPr>
        <w:t xml:space="preserve">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3.6. Обеспечение исполнения муниципального контракта может быть представлено в форме: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3.6.1. Безотзывной банковской гарантии</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Безотзывная банковская гарантия выдается банком по соответствующей форме с указанием условий, предусматривающих обязанность банка выплатить муниципальному заказчику причитающиеся ему суммы, например, понесенных убытков или штрафных санкций в пределах суммы гарантии.</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proofErr w:type="gramStart"/>
      <w:r w:rsidRPr="00D32A00">
        <w:rPr>
          <w:sz w:val="28"/>
          <w:szCs w:val="28"/>
        </w:rPr>
        <w:t>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оценки и сопоставления заявок на участие в конкурсе (или протокол рассмотрения заявок на участие в конкурсе в случае участия в конкурсе единственного участника) как основание для заключения контракта.</w:t>
      </w:r>
      <w:proofErr w:type="gramEnd"/>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Срок действия безотзывной банковской гарантии должен на один месяц покрывать срок действия контракта.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lastRenderedPageBreak/>
        <w:t>3.6.2. Поручительства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C0232A" w:rsidRPr="00D32A00" w:rsidRDefault="00C0232A" w:rsidP="00D32A0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0232A" w:rsidRPr="00D32A00" w:rsidRDefault="00C0232A" w:rsidP="00D32A00">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0" w:name="sub_29411"/>
      <w:r w:rsidRPr="00D32A00">
        <w:rPr>
          <w:rFonts w:ascii="Times New Roman" w:eastAsia="Times New Roman" w:hAnsi="Times New Roman"/>
          <w:sz w:val="28"/>
          <w:szCs w:val="28"/>
          <w:lang w:eastAsia="ru-RU"/>
        </w:rPr>
        <w:t>-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C0232A" w:rsidRPr="00D32A00" w:rsidRDefault="00C0232A" w:rsidP="00D32A0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0232A" w:rsidRPr="00D32A00" w:rsidRDefault="00C0232A" w:rsidP="00D32A00">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1" w:name="sub_29412"/>
      <w:bookmarkEnd w:id="0"/>
      <w:r w:rsidRPr="00D32A00">
        <w:rPr>
          <w:rFonts w:ascii="Times New Roman" w:eastAsia="Times New Roman" w:hAnsi="Times New Roman"/>
          <w:sz w:val="28"/>
          <w:szCs w:val="28"/>
          <w:lang w:eastAsia="ru-RU"/>
        </w:rPr>
        <w:t>-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bookmarkStart w:id="2" w:name="sub_29413"/>
      <w:bookmarkEnd w:id="1"/>
    </w:p>
    <w:p w:rsidR="00C0232A" w:rsidRPr="00D32A00" w:rsidRDefault="00C0232A" w:rsidP="00D32A0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0232A" w:rsidRPr="00D32A00" w:rsidRDefault="00C0232A" w:rsidP="00D32A0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C0232A" w:rsidRPr="00D32A00" w:rsidRDefault="00C0232A" w:rsidP="00D32A00">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3" w:name="sub_2942"/>
      <w:bookmarkEnd w:id="2"/>
    </w:p>
    <w:p w:rsidR="00C0232A" w:rsidRPr="00D32A00" w:rsidRDefault="00C0232A" w:rsidP="00D32A00">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D32A00">
        <w:rPr>
          <w:rFonts w:ascii="Times New Roman" w:eastAsia="Times New Roman" w:hAnsi="Times New Roman"/>
          <w:sz w:val="28"/>
          <w:szCs w:val="28"/>
          <w:lang w:eastAsia="ru-RU"/>
        </w:rPr>
        <w:t xml:space="preserve">Соответствие поручителя вышеуказанным требованиям, установленным </w:t>
      </w:r>
      <w:hyperlink r:id="rId7" w:anchor="sub_2941" w:history="1">
        <w:r w:rsidRPr="00D32A00">
          <w:rPr>
            <w:rStyle w:val="af4"/>
            <w:rFonts w:ascii="Times New Roman" w:eastAsia="Times New Roman" w:hAnsi="Times New Roman"/>
            <w:color w:val="auto"/>
            <w:sz w:val="28"/>
            <w:szCs w:val="28"/>
            <w:lang w:eastAsia="ru-RU"/>
          </w:rPr>
          <w:t>частью 4.1</w:t>
        </w:r>
      </w:hyperlink>
      <w:r w:rsidRPr="00D32A00">
        <w:rPr>
          <w:rFonts w:ascii="Times New Roman" w:eastAsia="Times New Roman" w:hAnsi="Times New Roman"/>
          <w:sz w:val="28"/>
          <w:szCs w:val="28"/>
          <w:lang w:eastAsia="ru-RU"/>
        </w:rPr>
        <w:t xml:space="preserve"> статьи 29 Закона,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w:t>
      </w:r>
      <w:hyperlink r:id="rId8" w:history="1">
        <w:r w:rsidRPr="00D32A00">
          <w:rPr>
            <w:rStyle w:val="af4"/>
            <w:rFonts w:ascii="Times New Roman" w:eastAsia="Times New Roman" w:hAnsi="Times New Roman"/>
            <w:color w:val="auto"/>
            <w:sz w:val="28"/>
            <w:szCs w:val="28"/>
            <w:lang w:eastAsia="ru-RU"/>
          </w:rPr>
          <w:t>законодательством</w:t>
        </w:r>
      </w:hyperlink>
      <w:r w:rsidRPr="00D32A00">
        <w:rPr>
          <w:rFonts w:ascii="Times New Roman" w:eastAsia="Times New Roman" w:hAnsi="Times New Roman"/>
          <w:sz w:val="28"/>
          <w:szCs w:val="28"/>
          <w:lang w:eastAsia="ru-RU"/>
        </w:rPr>
        <w:t xml:space="preserve">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sidRPr="00D32A00">
        <w:rPr>
          <w:rFonts w:ascii="Times New Roman" w:eastAsia="Times New Roman" w:hAnsi="Times New Roman"/>
          <w:sz w:val="28"/>
          <w:szCs w:val="28"/>
          <w:lang w:eastAsia="ru-RU"/>
        </w:rPr>
        <w:t xml:space="preserve"> При этом соответствие поручителя требованиям, установленным частью 4.1 статьи 29 Закона, определяется по данным бухгалтерской отчетности за каждый отчетный год.</w:t>
      </w:r>
    </w:p>
    <w:p w:rsidR="00C0232A" w:rsidRPr="00D32A00" w:rsidRDefault="00C0232A" w:rsidP="00D32A0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bookmarkEnd w:id="3"/>
    <w:p w:rsidR="00C0232A" w:rsidRPr="00D32A00" w:rsidRDefault="00C0232A" w:rsidP="00D32A00">
      <w:pPr>
        <w:widowControl w:val="0"/>
        <w:spacing w:after="0" w:line="240" w:lineRule="auto"/>
        <w:jc w:val="both"/>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В случае</w:t>
      </w:r>
      <w:proofErr w:type="gramStart"/>
      <w:r w:rsidRPr="00D32A00">
        <w:rPr>
          <w:rFonts w:ascii="Times New Roman" w:eastAsia="Times New Roman" w:hAnsi="Times New Roman"/>
          <w:sz w:val="28"/>
          <w:szCs w:val="28"/>
          <w:lang w:eastAsia="ru-RU"/>
        </w:rPr>
        <w:t>,</w:t>
      </w:r>
      <w:proofErr w:type="gramEnd"/>
      <w:r w:rsidRPr="00D32A00">
        <w:rPr>
          <w:rFonts w:ascii="Times New Roman" w:eastAsia="Times New Roman" w:hAnsi="Times New Roman"/>
          <w:sz w:val="28"/>
          <w:szCs w:val="28"/>
          <w:lang w:eastAsia="ru-RU"/>
        </w:rPr>
        <w:t xml:space="preserve"> если обеспечением исполнения контракта является договор поручительства, контракт может быть заключен только после предоставления участником конкурса (аукциона),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следующих указанных в </w:t>
      </w:r>
      <w:hyperlink r:id="rId9" w:anchor="sub_25313" w:history="1">
        <w:r w:rsidRPr="00D32A00">
          <w:rPr>
            <w:rStyle w:val="af4"/>
            <w:rFonts w:ascii="Times New Roman" w:eastAsia="Times New Roman" w:hAnsi="Times New Roman"/>
            <w:color w:val="auto"/>
            <w:sz w:val="28"/>
            <w:szCs w:val="28"/>
            <w:lang w:eastAsia="ru-RU"/>
          </w:rPr>
          <w:t>подпунктах “в”</w:t>
        </w:r>
      </w:hyperlink>
      <w:r w:rsidRPr="00D32A00">
        <w:rPr>
          <w:rFonts w:ascii="Times New Roman" w:eastAsia="Times New Roman" w:hAnsi="Times New Roman"/>
          <w:sz w:val="28"/>
          <w:szCs w:val="28"/>
          <w:lang w:eastAsia="ru-RU"/>
        </w:rPr>
        <w:t xml:space="preserve"> и </w:t>
      </w:r>
      <w:hyperlink r:id="rId10" w:anchor="sub_25315" w:history="1">
        <w:r w:rsidRPr="00D32A00">
          <w:rPr>
            <w:rStyle w:val="af4"/>
            <w:rFonts w:ascii="Times New Roman" w:eastAsia="Times New Roman" w:hAnsi="Times New Roman"/>
            <w:color w:val="auto"/>
            <w:sz w:val="28"/>
            <w:szCs w:val="28"/>
            <w:lang w:eastAsia="ru-RU"/>
          </w:rPr>
          <w:t>“</w:t>
        </w:r>
        <w:proofErr w:type="spellStart"/>
        <w:r w:rsidRPr="00D32A00">
          <w:rPr>
            <w:rStyle w:val="af4"/>
            <w:rFonts w:ascii="Times New Roman" w:eastAsia="Times New Roman" w:hAnsi="Times New Roman"/>
            <w:color w:val="auto"/>
            <w:sz w:val="28"/>
            <w:szCs w:val="28"/>
            <w:lang w:eastAsia="ru-RU"/>
          </w:rPr>
          <w:t>д</w:t>
        </w:r>
        <w:proofErr w:type="spellEnd"/>
        <w:r w:rsidRPr="00D32A00">
          <w:rPr>
            <w:rStyle w:val="af4"/>
            <w:rFonts w:ascii="Times New Roman" w:eastAsia="Times New Roman" w:hAnsi="Times New Roman"/>
            <w:color w:val="auto"/>
            <w:sz w:val="28"/>
            <w:szCs w:val="28"/>
            <w:lang w:eastAsia="ru-RU"/>
          </w:rPr>
          <w:t>” пункта 1 части 3 статьи 25</w:t>
        </w:r>
      </w:hyperlink>
      <w:r w:rsidRPr="00D32A00">
        <w:rPr>
          <w:rFonts w:ascii="Times New Roman" w:eastAsia="Times New Roman" w:hAnsi="Times New Roman"/>
          <w:sz w:val="28"/>
          <w:szCs w:val="28"/>
          <w:lang w:eastAsia="ru-RU"/>
        </w:rPr>
        <w:t xml:space="preserve"> Закона документов в отношении поручителя:</w:t>
      </w:r>
    </w:p>
    <w:p w:rsidR="00C0232A" w:rsidRPr="00D32A00" w:rsidRDefault="00C0232A" w:rsidP="00D32A00">
      <w:pPr>
        <w:widowControl w:val="0"/>
        <w:spacing w:after="0" w:line="240" w:lineRule="auto"/>
        <w:jc w:val="both"/>
        <w:rPr>
          <w:rFonts w:ascii="Times New Roman" w:eastAsia="Times New Roman" w:hAnsi="Times New Roman"/>
          <w:sz w:val="28"/>
          <w:szCs w:val="28"/>
          <w:lang w:eastAsia="ru-RU"/>
        </w:rPr>
      </w:pPr>
    </w:p>
    <w:p w:rsidR="00C0232A" w:rsidRPr="00D32A00" w:rsidRDefault="00C0232A" w:rsidP="00D32A00">
      <w:pPr>
        <w:widowControl w:val="0"/>
        <w:spacing w:after="0" w:line="240" w:lineRule="auto"/>
        <w:jc w:val="both"/>
        <w:rPr>
          <w:rFonts w:ascii="Times New Roman" w:eastAsia="Times New Roman" w:hAnsi="Times New Roman"/>
          <w:sz w:val="28"/>
          <w:szCs w:val="28"/>
          <w:lang w:eastAsia="ru-RU"/>
        </w:rPr>
      </w:pPr>
      <w:proofErr w:type="gramStart"/>
      <w:r w:rsidRPr="00D32A00">
        <w:rPr>
          <w:rFonts w:ascii="Times New Roman" w:eastAsia="Times New Roman" w:hAnsi="Times New Roman"/>
          <w:sz w:val="28"/>
          <w:szCs w:val="28"/>
          <w:lang w:eastAsia="ru-RU"/>
        </w:rPr>
        <w:t xml:space="preserve">- документов, подтверждающих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w:t>
      </w:r>
      <w:r w:rsidRPr="00D32A00">
        <w:rPr>
          <w:rFonts w:ascii="Times New Roman" w:eastAsia="Times New Roman" w:hAnsi="Times New Roman"/>
          <w:sz w:val="28"/>
          <w:szCs w:val="28"/>
          <w:lang w:eastAsia="ru-RU"/>
        </w:rPr>
        <w:lastRenderedPageBreak/>
        <w:t>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w:t>
      </w:r>
      <w:proofErr w:type="gramEnd"/>
      <w:r w:rsidRPr="00D32A00">
        <w:rPr>
          <w:rFonts w:ascii="Times New Roman" w:eastAsia="Times New Roman" w:hAnsi="Times New Roman"/>
          <w:sz w:val="28"/>
          <w:szCs w:val="28"/>
          <w:lang w:eastAsia="ru-RU"/>
        </w:rPr>
        <w:t xml:space="preserve"> В случае</w:t>
      </w:r>
      <w:proofErr w:type="gramStart"/>
      <w:r w:rsidRPr="00D32A00">
        <w:rPr>
          <w:rFonts w:ascii="Times New Roman" w:eastAsia="Times New Roman" w:hAnsi="Times New Roman"/>
          <w:sz w:val="28"/>
          <w:szCs w:val="28"/>
          <w:lang w:eastAsia="ru-RU"/>
        </w:rPr>
        <w:t>,</w:t>
      </w:r>
      <w:proofErr w:type="gramEnd"/>
      <w:r w:rsidRPr="00D32A00">
        <w:rPr>
          <w:rFonts w:ascii="Times New Roman" w:eastAsia="Times New Roman" w:hAnsi="Times New Roman"/>
          <w:sz w:val="28"/>
          <w:szCs w:val="28"/>
          <w:lang w:eastAsia="ru-RU"/>
        </w:rPr>
        <w:t xml:space="preserve"> если от имени участника размещения заказа действует иное лицо, заявка на участие в конкурсе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32A00">
        <w:rPr>
          <w:rFonts w:ascii="Times New Roman" w:eastAsia="Times New Roman" w:hAnsi="Times New Roman"/>
          <w:sz w:val="28"/>
          <w:szCs w:val="28"/>
          <w:lang w:eastAsia="ru-RU"/>
        </w:rPr>
        <w:t>,</w:t>
      </w:r>
      <w:proofErr w:type="gramEnd"/>
      <w:r w:rsidRPr="00D32A00">
        <w:rPr>
          <w:rFonts w:ascii="Times New Roman" w:eastAsia="Times New Roman" w:hAnsi="Times New Roman"/>
          <w:sz w:val="28"/>
          <w:szCs w:val="28"/>
          <w:lang w:eastAsia="ru-RU"/>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C0232A" w:rsidRPr="00D32A00" w:rsidRDefault="00C0232A" w:rsidP="00D32A00">
      <w:pPr>
        <w:widowControl w:val="0"/>
        <w:spacing w:after="0" w:line="240" w:lineRule="auto"/>
        <w:jc w:val="both"/>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 копии учредительных документов участника размещения заказа (для юридических лиц).</w:t>
      </w:r>
    </w:p>
    <w:p w:rsidR="00C0232A" w:rsidRPr="00D32A00" w:rsidRDefault="00C0232A" w:rsidP="00D32A00">
      <w:pPr>
        <w:widowControl w:val="0"/>
        <w:spacing w:after="0" w:line="240" w:lineRule="auto"/>
        <w:jc w:val="both"/>
        <w:rPr>
          <w:rFonts w:ascii="Times New Roman" w:eastAsia="Times New Roman" w:hAnsi="Times New Roman"/>
          <w:sz w:val="28"/>
          <w:szCs w:val="28"/>
          <w:lang w:eastAsia="ru-RU"/>
        </w:rPr>
      </w:pPr>
    </w:p>
    <w:p w:rsidR="00C0232A" w:rsidRPr="00D32A00" w:rsidRDefault="00C0232A" w:rsidP="00D32A0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32A00">
        <w:rPr>
          <w:rFonts w:ascii="Times New Roman" w:eastAsia="Times New Roman" w:hAnsi="Times New Roman"/>
          <w:sz w:val="28"/>
          <w:szCs w:val="28"/>
          <w:lang w:eastAsia="ru-RU"/>
        </w:rPr>
        <w:t>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3.6.3. Страхования ответственности по контракту</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Договор страхования участником конкурса (аукциона) заключается со страховой компанией, соответствующей требованиям, установленным законодательством Российской Федерации. По договору страхования осуществляется страхование ответственности участника за неисполнение либо ненадлежащее исполнение принятых участником обязательств по муниципальному контракту. </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Договор страхования на указанные виды рисков должен быть заключен в пользу заказчика, т.е. заказчик должен быть указан в договоре страхования, срок действия договора страхования должен покрывать срок действия контракта.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Страхование ответственности не применяется в качестве вида обеспечения исполнения муниципального контракта при осуществлении размещения заказов на поставки товаров, выполнение работ, оказание услуг для муниципальных нужд путем проведения открытого аукциона в электронной форме.</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Страхование ответственности может быть исключено как вид обеспечения исполнения муниципального контракта при проведении конкурса (аукциона) по усмотрению заказчика, уполномоченного органа – отдела муниципального заказа Администрации Сосновского муниципального района.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3.6.4. Залога денежных средств, в том числе в форме вклада (депозита)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Под передачей заказчику в залог денежных средств понимается размещение на счете, реквизиты которого указаны в конкурсной документации, сумм обеспечения на срок исполнения обязательств исполнителем.</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Обеспечение муниципального контракта должно быть внесено до подписания муниципального контракта. Денежные средства, перечисленные заказчику в качестве залога, находятся на счете заказчика в течение всего срока действия контракта.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Платежное поручение должно содержать следующую информацию: назначение платежа, наименование конкурса, дату публичного вскрытия заявок, номер лота.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3.6.5. Способ обеспечения исполнения контракта определяется победителем конкурса (аукциона) самостоятельно.</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3.6.6. В случае </w:t>
      </w:r>
      <w:proofErr w:type="gramStart"/>
      <w:r w:rsidRPr="00D32A00">
        <w:rPr>
          <w:sz w:val="28"/>
          <w:szCs w:val="28"/>
        </w:rPr>
        <w:t>установления требования обеспечения исполнения муниципального контракта</w:t>
      </w:r>
      <w:proofErr w:type="gramEnd"/>
      <w:r w:rsidRPr="00D32A00">
        <w:rPr>
          <w:sz w:val="28"/>
          <w:szCs w:val="28"/>
        </w:rPr>
        <w:t xml:space="preserve"> муниципальный контракт заключается только после предоставления участником конкурса, с которым заключается контракт, банковской гарантии, страхования ответственности по контракту или передачи заказчику в залог денежных средств в размере обеспечения исполнения контракта, указанном в извещении о проведении конкурса.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3.6.7. </w:t>
      </w:r>
      <w:proofErr w:type="gramStart"/>
      <w:r w:rsidRPr="00D32A00">
        <w:rPr>
          <w:sz w:val="28"/>
          <w:szCs w:val="28"/>
        </w:rPr>
        <w:t>В случае установления требования обеспечения исполнения муниципального контракта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банковской гарантии, страхования ответственности по контракту или передачи заказчику в залог денежных средств в размере обеспечения исполнения контракта, указанном в извещении о проведении аукциона.</w:t>
      </w:r>
      <w:proofErr w:type="gramEnd"/>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3.6.8. Победитель конкурса (аукциона) обязан в течение десяти дней с момента получения муниципального контракта на подписание представить обеспечение исполнения муниципального контракта.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3.6.9. Если победителем конкурса (аукциона) или участником конкурса (аукциона), с которым заключается контракт, является бюджетное учреждение и заказчиком, отделом муниципального заказа Администрации Сосновского муниципального района, было установлено требование обеспечения исполнения контракта, предоставление обеспечения исполнения контракта не требуется.</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1"/>
        <w:widowControl w:val="0"/>
        <w:spacing w:before="0" w:beforeAutospacing="0" w:after="0" w:afterAutospacing="0"/>
        <w:jc w:val="both"/>
        <w:rPr>
          <w:sz w:val="28"/>
          <w:szCs w:val="28"/>
        </w:rPr>
      </w:pPr>
      <w:r w:rsidRPr="00D32A00">
        <w:rPr>
          <w:sz w:val="28"/>
          <w:szCs w:val="28"/>
        </w:rPr>
        <w:t xml:space="preserve">4. Порядок возврата (удержания) сумм обеспечения исполнения муниципальных контрактов </w:t>
      </w:r>
    </w:p>
    <w:p w:rsidR="00C0232A" w:rsidRPr="00D32A00" w:rsidRDefault="00C0232A" w:rsidP="00D32A00">
      <w:pPr>
        <w:pStyle w:val="stylet1"/>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4.1. Муниципальные заказчики ежеквартально до 10 числа следующего месяца представляют в финансовый отдел Администрации Сосновского муниципального  района информацию о выполнении поставщиками (подрядчиками, исполнителями) обязательств по муниципальным контрактам. В случае выполнения поставщиком (подрядчиком, исполнителем) обязательств по муниципальному контракту заказчик направляет письмо в финансовый отдел Администрации Сосновского муниципального района на возврат суммы обеспечения выполнения муниципального контракта.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4.2. Финансовый отдел Администрации Сосновского муниципального района на основании письма заказчика производит возврат суммы обеспечения исполнения муниципального контракта на счет поставщика (подрядчика, исполнителя) не позднее тридцати дней после даты завершения выполнения поставщиком (подрядчиком, исполнителем) своих обязательств по муниципальному контракту.</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4.3. </w:t>
      </w:r>
      <w:proofErr w:type="gramStart"/>
      <w:r w:rsidRPr="00D32A00">
        <w:rPr>
          <w:sz w:val="28"/>
          <w:szCs w:val="28"/>
        </w:rPr>
        <w:t>В случае нарушения поставщиком (подрядчиком, исполнителем) обязательств по муниципальному контракту муниципальные заказчики не позднее трех дней с момента установления указанного факта представляют в финансовый отдел Администрации Сосновского муниципального района документы, свидетельствующие о данных нарушениях (заявки, накладные, счета-фактуры, акты приема-передачи, акты сверки расчетов, акты о нарушении договорных обязательств по контракту и иные документы).</w:t>
      </w:r>
      <w:proofErr w:type="gramEnd"/>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4.4. На основании документов, представленных муниципальными заказчиками, финансовый отдел Администрации Сосновского муниципального района: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4.4.1. В случае</w:t>
      </w:r>
      <w:proofErr w:type="gramStart"/>
      <w:r w:rsidRPr="00D32A00">
        <w:rPr>
          <w:sz w:val="28"/>
          <w:szCs w:val="28"/>
        </w:rPr>
        <w:t>,</w:t>
      </w:r>
      <w:proofErr w:type="gramEnd"/>
      <w:r w:rsidRPr="00D32A00">
        <w:rPr>
          <w:sz w:val="28"/>
          <w:szCs w:val="28"/>
        </w:rPr>
        <w:t xml:space="preserve"> если нарушение обязательств поставщиком (подрядчиком, исполнителем) было вызвано форс-мажорными обстоятельствами, либо имело место нарушение обязательств заказчиком, либо отсутствуют оформленные в установленном порядке акты о нарушении договорных обязательств, направляет материалы о возврате (удержании) сумм обеспечения исполнения муниципальных контрактов на рассмотрение Контрольно-счетной палатой Сосновского муниципального района, уполномоченной на осуществление контроля за размещением заказов на территории Сосновского муниципального района.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4.4.2. В случае</w:t>
      </w:r>
      <w:proofErr w:type="gramStart"/>
      <w:r w:rsidRPr="00D32A00">
        <w:rPr>
          <w:sz w:val="28"/>
          <w:szCs w:val="28"/>
        </w:rPr>
        <w:t>,</w:t>
      </w:r>
      <w:proofErr w:type="gramEnd"/>
      <w:r w:rsidRPr="00D32A00">
        <w:rPr>
          <w:sz w:val="28"/>
          <w:szCs w:val="28"/>
        </w:rPr>
        <w:t xml:space="preserve"> если нарушение обязательств поставщиком (подрядчиком, исполнителем) было вызвано его недобросовестностью, о чем имеются </w:t>
      </w:r>
      <w:r w:rsidRPr="00D32A00">
        <w:rPr>
          <w:sz w:val="28"/>
          <w:szCs w:val="28"/>
        </w:rPr>
        <w:lastRenderedPageBreak/>
        <w:t xml:space="preserve">оформленные акты о нарушении договорных обязательств и иные документы, </w:t>
      </w:r>
      <w:r w:rsidR="00F322DE" w:rsidRPr="00D32A00">
        <w:rPr>
          <w:sz w:val="28"/>
          <w:szCs w:val="28"/>
        </w:rPr>
        <w:t xml:space="preserve">Инспекция по контролю за размещением заказов </w:t>
      </w:r>
      <w:r w:rsidRPr="00D32A00">
        <w:rPr>
          <w:sz w:val="28"/>
          <w:szCs w:val="28"/>
        </w:rPr>
        <w:t>Сосновского муниципального района направляет письмо в финансовый отдел Администрации Сосновского муниципального района об удержании сумм обеспечения исполнения муниципальных контрактов.</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4.5. </w:t>
      </w:r>
      <w:r w:rsidR="00F322DE" w:rsidRPr="00D32A00">
        <w:rPr>
          <w:sz w:val="28"/>
          <w:szCs w:val="28"/>
        </w:rPr>
        <w:t xml:space="preserve">Инспекция по </w:t>
      </w:r>
      <w:proofErr w:type="gramStart"/>
      <w:r w:rsidR="00F322DE" w:rsidRPr="00D32A00">
        <w:rPr>
          <w:sz w:val="28"/>
          <w:szCs w:val="28"/>
        </w:rPr>
        <w:t>контролю за</w:t>
      </w:r>
      <w:proofErr w:type="gramEnd"/>
      <w:r w:rsidR="00F322DE" w:rsidRPr="00D32A00">
        <w:rPr>
          <w:sz w:val="28"/>
          <w:szCs w:val="28"/>
        </w:rPr>
        <w:t xml:space="preserve"> размещением заказов </w:t>
      </w:r>
      <w:r w:rsidRPr="00D32A00">
        <w:rPr>
          <w:sz w:val="28"/>
          <w:szCs w:val="28"/>
        </w:rPr>
        <w:t xml:space="preserve">Сосновского муниципального района ежеквартально рассматривает направленные финансовым отделом Администрации Сосновского муниципального района материалы и принимает решение об удержании сумм обеспечения исполнения муниципальных контрактов и перечислении их в доходную часть муниципального бюджета. </w:t>
      </w:r>
      <w:proofErr w:type="gramStart"/>
      <w:r w:rsidRPr="00D32A00">
        <w:rPr>
          <w:sz w:val="28"/>
          <w:szCs w:val="28"/>
        </w:rPr>
        <w:t xml:space="preserve">Решение об удержании сумм обеспечения выполнения муниципальных контрактов и перечислении их в доходную часть муниципального бюджета принимается </w:t>
      </w:r>
      <w:r w:rsidR="00F322DE" w:rsidRPr="00D32A00">
        <w:rPr>
          <w:sz w:val="28"/>
          <w:szCs w:val="28"/>
        </w:rPr>
        <w:t xml:space="preserve">Инспекцией </w:t>
      </w:r>
      <w:r w:rsidRPr="00D32A00">
        <w:rPr>
          <w:sz w:val="28"/>
          <w:szCs w:val="28"/>
        </w:rPr>
        <w:t>по контролю за размещением заказов на территории Сосновского муниципального района, созданной совместно финансовым отделом Администрации Сосновского муниципального района и отделом муниципального заказа Администрации Сосновского муниципального района, принятое главой города, и доводится до сведения поставщиков (подрядчиков, исполнителей) письменно.</w:t>
      </w:r>
      <w:proofErr w:type="gramEnd"/>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 xml:space="preserve">4.6. Финансовый отдел Администрации Сосновского муниципального района после получения решения </w:t>
      </w:r>
      <w:r w:rsidR="00F322DE" w:rsidRPr="00D32A00">
        <w:rPr>
          <w:sz w:val="28"/>
          <w:szCs w:val="28"/>
        </w:rPr>
        <w:t xml:space="preserve">Инспекции </w:t>
      </w:r>
      <w:r w:rsidRPr="00D32A00">
        <w:rPr>
          <w:sz w:val="28"/>
          <w:szCs w:val="28"/>
        </w:rPr>
        <w:t xml:space="preserve">по </w:t>
      </w:r>
      <w:proofErr w:type="gramStart"/>
      <w:r w:rsidRPr="00D32A00">
        <w:rPr>
          <w:sz w:val="28"/>
          <w:szCs w:val="28"/>
        </w:rPr>
        <w:t>контролю за</w:t>
      </w:r>
      <w:proofErr w:type="gramEnd"/>
      <w:r w:rsidRPr="00D32A00">
        <w:rPr>
          <w:sz w:val="28"/>
          <w:szCs w:val="28"/>
        </w:rPr>
        <w:t xml:space="preserve"> размещением заказов на территории Сосновского муниципального района об удержании сумм обеспечения выполнения муниципального контракта производит удержание указанной суммы в доход муниципального бюджета.</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5.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C0232A" w:rsidRPr="00D32A00" w:rsidRDefault="00C0232A" w:rsidP="00D32A00">
      <w:pPr>
        <w:pStyle w:val="stylet3"/>
        <w:widowControl w:val="0"/>
        <w:spacing w:before="0" w:beforeAutospacing="0" w:after="0" w:afterAutospacing="0"/>
        <w:jc w:val="both"/>
        <w:rPr>
          <w:sz w:val="28"/>
          <w:szCs w:val="28"/>
        </w:rPr>
      </w:pPr>
    </w:p>
    <w:p w:rsidR="00C0232A" w:rsidRPr="00D32A00" w:rsidRDefault="00C0232A" w:rsidP="00D32A00">
      <w:pPr>
        <w:pStyle w:val="stylet3"/>
        <w:widowControl w:val="0"/>
        <w:spacing w:before="0" w:beforeAutospacing="0" w:after="0" w:afterAutospacing="0"/>
        <w:jc w:val="both"/>
        <w:rPr>
          <w:sz w:val="28"/>
          <w:szCs w:val="28"/>
        </w:rPr>
      </w:pPr>
      <w:r w:rsidRPr="00D32A00">
        <w:rPr>
          <w:sz w:val="28"/>
          <w:szCs w:val="28"/>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 муниципальных нужд, несут дисциплинарную, гражданско-правовую, административную, уголовную ответственность в порядке, предусмотренном законодательством Российской Федерации.</w:t>
      </w:r>
    </w:p>
    <w:p w:rsidR="00C0232A" w:rsidRPr="00D32A00" w:rsidRDefault="00C0232A" w:rsidP="00D32A00">
      <w:pPr>
        <w:widowControl w:val="0"/>
        <w:shd w:val="clear" w:color="auto" w:fill="FFFFFF"/>
        <w:spacing w:after="0" w:line="240" w:lineRule="auto"/>
        <w:jc w:val="both"/>
        <w:rPr>
          <w:rFonts w:ascii="Times New Roman" w:hAnsi="Times New Roman"/>
          <w:sz w:val="28"/>
          <w:szCs w:val="28"/>
        </w:rPr>
      </w:pPr>
    </w:p>
    <w:p w:rsidR="00AE6BA0" w:rsidRPr="00D32A00" w:rsidRDefault="00AE6BA0" w:rsidP="00D32A00">
      <w:pPr>
        <w:spacing w:after="0" w:line="240" w:lineRule="auto"/>
        <w:rPr>
          <w:rFonts w:ascii="Times New Roman" w:hAnsi="Times New Roman"/>
          <w:sz w:val="28"/>
          <w:szCs w:val="28"/>
        </w:rPr>
      </w:pPr>
    </w:p>
    <w:sectPr w:rsidR="00AE6BA0" w:rsidRPr="00D32A00" w:rsidSect="00AE6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32A"/>
    <w:rsid w:val="001E5428"/>
    <w:rsid w:val="001F20E1"/>
    <w:rsid w:val="003C5278"/>
    <w:rsid w:val="003E6768"/>
    <w:rsid w:val="00423B48"/>
    <w:rsid w:val="004A0AA7"/>
    <w:rsid w:val="006736AC"/>
    <w:rsid w:val="00704FC0"/>
    <w:rsid w:val="008474FC"/>
    <w:rsid w:val="00875911"/>
    <w:rsid w:val="00A47A3A"/>
    <w:rsid w:val="00AE6BA0"/>
    <w:rsid w:val="00C0232A"/>
    <w:rsid w:val="00C734E0"/>
    <w:rsid w:val="00D32A00"/>
    <w:rsid w:val="00D66523"/>
    <w:rsid w:val="00F322DE"/>
    <w:rsid w:val="00F83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2A"/>
    <w:pPr>
      <w:spacing w:line="276" w:lineRule="auto"/>
    </w:pPr>
    <w:rPr>
      <w:rFonts w:ascii="Calibri" w:eastAsia="Calibri" w:hAnsi="Calibri" w:cs="Times New Roman"/>
      <w:lang w:val="ru-RU" w:bidi="ar-SA"/>
    </w:rPr>
  </w:style>
  <w:style w:type="paragraph" w:styleId="1">
    <w:name w:val="heading 1"/>
    <w:basedOn w:val="a"/>
    <w:next w:val="a"/>
    <w:link w:val="10"/>
    <w:uiPriority w:val="9"/>
    <w:qFormat/>
    <w:rsid w:val="00A47A3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uiPriority w:val="9"/>
    <w:semiHidden/>
    <w:unhideWhenUsed/>
    <w:qFormat/>
    <w:rsid w:val="00A47A3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semiHidden/>
    <w:unhideWhenUsed/>
    <w:qFormat/>
    <w:rsid w:val="00A47A3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semiHidden/>
    <w:unhideWhenUsed/>
    <w:qFormat/>
    <w:rsid w:val="00A47A3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A47A3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A47A3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A47A3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A47A3A"/>
    <w:pPr>
      <w:spacing w:before="200" w:after="100" w:line="240" w:lineRule="auto"/>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A47A3A"/>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A3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47A3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47A3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47A3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47A3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47A3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47A3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47A3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47A3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47A3A"/>
    <w:pPr>
      <w:spacing w:line="288" w:lineRule="auto"/>
    </w:pPr>
    <w:rPr>
      <w:rFonts w:asciiTheme="minorHAnsi" w:eastAsiaTheme="minorHAnsi" w:hAnsiTheme="minorHAnsi" w:cstheme="minorBidi"/>
      <w:b/>
      <w:bCs/>
      <w:i/>
      <w:iCs/>
      <w:color w:val="943634" w:themeColor="accent2" w:themeShade="BF"/>
      <w:sz w:val="18"/>
      <w:szCs w:val="18"/>
      <w:lang w:val="en-US" w:bidi="en-US"/>
    </w:rPr>
  </w:style>
  <w:style w:type="paragraph" w:styleId="a4">
    <w:name w:val="Title"/>
    <w:basedOn w:val="a"/>
    <w:next w:val="a"/>
    <w:link w:val="a5"/>
    <w:uiPriority w:val="10"/>
    <w:qFormat/>
    <w:rsid w:val="00A47A3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A47A3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47A3A"/>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A47A3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47A3A"/>
    <w:rPr>
      <w:b/>
      <w:bCs/>
      <w:spacing w:val="0"/>
    </w:rPr>
  </w:style>
  <w:style w:type="character" w:styleId="a9">
    <w:name w:val="Emphasis"/>
    <w:uiPriority w:val="20"/>
    <w:qFormat/>
    <w:rsid w:val="00A47A3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47A3A"/>
    <w:pPr>
      <w:spacing w:after="0" w:line="240" w:lineRule="auto"/>
    </w:pPr>
    <w:rPr>
      <w:rFonts w:asciiTheme="minorHAnsi" w:eastAsiaTheme="minorHAnsi" w:hAnsiTheme="minorHAnsi" w:cstheme="minorBidi"/>
      <w:i/>
      <w:iCs/>
      <w:sz w:val="20"/>
      <w:szCs w:val="20"/>
      <w:lang w:val="en-US" w:bidi="en-US"/>
    </w:rPr>
  </w:style>
  <w:style w:type="paragraph" w:styleId="ab">
    <w:name w:val="List Paragraph"/>
    <w:basedOn w:val="a"/>
    <w:uiPriority w:val="34"/>
    <w:qFormat/>
    <w:rsid w:val="00A47A3A"/>
    <w:pPr>
      <w:spacing w:line="288" w:lineRule="auto"/>
      <w:ind w:left="720"/>
      <w:contextualSpacing/>
    </w:pPr>
    <w:rPr>
      <w:rFonts w:asciiTheme="minorHAnsi" w:eastAsiaTheme="minorHAnsi" w:hAnsiTheme="minorHAnsi" w:cstheme="minorBidi"/>
      <w:i/>
      <w:iCs/>
      <w:sz w:val="20"/>
      <w:szCs w:val="20"/>
      <w:lang w:val="en-US" w:bidi="en-US"/>
    </w:rPr>
  </w:style>
  <w:style w:type="paragraph" w:styleId="21">
    <w:name w:val="Quote"/>
    <w:basedOn w:val="a"/>
    <w:next w:val="a"/>
    <w:link w:val="22"/>
    <w:uiPriority w:val="29"/>
    <w:qFormat/>
    <w:rsid w:val="00A47A3A"/>
    <w:pPr>
      <w:spacing w:line="288" w:lineRule="auto"/>
    </w:pPr>
    <w:rPr>
      <w:rFonts w:asciiTheme="minorHAnsi" w:eastAsiaTheme="minorHAnsi" w:hAnsiTheme="minorHAnsi" w:cstheme="minorBidi"/>
      <w:color w:val="943634" w:themeColor="accent2" w:themeShade="BF"/>
      <w:sz w:val="20"/>
      <w:szCs w:val="20"/>
      <w:lang w:val="en-US" w:bidi="en-US"/>
    </w:rPr>
  </w:style>
  <w:style w:type="character" w:customStyle="1" w:styleId="22">
    <w:name w:val="Цитата 2 Знак"/>
    <w:basedOn w:val="a0"/>
    <w:link w:val="21"/>
    <w:uiPriority w:val="29"/>
    <w:rsid w:val="00A47A3A"/>
    <w:rPr>
      <w:color w:val="943634" w:themeColor="accent2" w:themeShade="BF"/>
      <w:sz w:val="20"/>
      <w:szCs w:val="20"/>
    </w:rPr>
  </w:style>
  <w:style w:type="paragraph" w:styleId="ac">
    <w:name w:val="Intense Quote"/>
    <w:basedOn w:val="a"/>
    <w:next w:val="a"/>
    <w:link w:val="ad"/>
    <w:uiPriority w:val="30"/>
    <w:qFormat/>
    <w:rsid w:val="00A47A3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d">
    <w:name w:val="Выделенная цитата Знак"/>
    <w:basedOn w:val="a0"/>
    <w:link w:val="ac"/>
    <w:uiPriority w:val="30"/>
    <w:rsid w:val="00A47A3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47A3A"/>
    <w:rPr>
      <w:rFonts w:asciiTheme="majorHAnsi" w:eastAsiaTheme="majorEastAsia" w:hAnsiTheme="majorHAnsi" w:cstheme="majorBidi"/>
      <w:i/>
      <w:iCs/>
      <w:color w:val="C0504D" w:themeColor="accent2"/>
    </w:rPr>
  </w:style>
  <w:style w:type="character" w:styleId="af">
    <w:name w:val="Intense Emphasis"/>
    <w:uiPriority w:val="21"/>
    <w:qFormat/>
    <w:rsid w:val="00A47A3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47A3A"/>
    <w:rPr>
      <w:i/>
      <w:iCs/>
      <w:smallCaps/>
      <w:color w:val="C0504D" w:themeColor="accent2"/>
      <w:u w:color="C0504D" w:themeColor="accent2"/>
    </w:rPr>
  </w:style>
  <w:style w:type="character" w:styleId="af1">
    <w:name w:val="Intense Reference"/>
    <w:uiPriority w:val="32"/>
    <w:qFormat/>
    <w:rsid w:val="00A47A3A"/>
    <w:rPr>
      <w:b/>
      <w:bCs/>
      <w:i/>
      <w:iCs/>
      <w:smallCaps/>
      <w:color w:val="C0504D" w:themeColor="accent2"/>
      <w:u w:color="C0504D" w:themeColor="accent2"/>
    </w:rPr>
  </w:style>
  <w:style w:type="character" w:styleId="af2">
    <w:name w:val="Book Title"/>
    <w:uiPriority w:val="33"/>
    <w:qFormat/>
    <w:rsid w:val="00A47A3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47A3A"/>
    <w:pPr>
      <w:outlineLvl w:val="9"/>
    </w:pPr>
  </w:style>
  <w:style w:type="paragraph" w:customStyle="1" w:styleId="stylet1">
    <w:name w:val="stylet1"/>
    <w:basedOn w:val="a"/>
    <w:rsid w:val="00C023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t3">
    <w:name w:val="stylet3"/>
    <w:basedOn w:val="a"/>
    <w:rsid w:val="00C0232A"/>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0"/>
    <w:uiPriority w:val="99"/>
    <w:semiHidden/>
    <w:unhideWhenUsed/>
    <w:rsid w:val="00C0232A"/>
    <w:rPr>
      <w:color w:val="0000FF"/>
      <w:u w:val="single"/>
    </w:rPr>
  </w:style>
  <w:style w:type="paragraph" w:styleId="af5">
    <w:name w:val="Balloon Text"/>
    <w:basedOn w:val="a"/>
    <w:link w:val="af6"/>
    <w:uiPriority w:val="99"/>
    <w:semiHidden/>
    <w:unhideWhenUsed/>
    <w:rsid w:val="00C0232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0232A"/>
    <w:rPr>
      <w:rFonts w:ascii="Tahoma" w:eastAsia="Calibri" w:hAnsi="Tahoma" w:cs="Tahoma"/>
      <w:sz w:val="16"/>
      <w:szCs w:val="16"/>
      <w:lang w:val="ru-RU" w:bidi="ar-SA"/>
    </w:rPr>
  </w:style>
  <w:style w:type="paragraph" w:customStyle="1" w:styleId="ConsPlusNonformat">
    <w:name w:val="ConsPlusNonformat"/>
    <w:uiPriority w:val="99"/>
    <w:rsid w:val="00704FC0"/>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uiPriority w:val="99"/>
    <w:rsid w:val="00704FC0"/>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7162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36812.3/" TargetMode="External"/><Relationship Id="rId3" Type="http://schemas.openxmlformats.org/officeDocument/2006/relationships/webSettings" Target="webSettings.xml"/><Relationship Id="rId7" Type="http://schemas.openxmlformats.org/officeDocument/2006/relationships/hyperlink" Target="file:///C:\Documents%20and%20Settings\1\&#1056;&#1072;&#1073;&#1086;&#1095;&#1080;&#1081;%20&#1089;&#1090;&#1086;&#1083;\&#1055;&#1086;&#1083;&#1086;&#1078;&#1077;&#1085;&#1080;&#1077;%202.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1056;&#1072;&#1073;&#1086;&#1095;&#1080;&#1081;%20&#1089;&#1090;&#1086;&#1083;\&#1055;&#1086;&#1083;&#1086;&#1078;&#1077;&#1085;&#1080;&#1077;%202.doc" TargetMode="External"/><Relationship Id="rId11" Type="http://schemas.openxmlformats.org/officeDocument/2006/relationships/fontTable" Target="fontTable.xml"/><Relationship Id="rId5" Type="http://schemas.openxmlformats.org/officeDocument/2006/relationships/hyperlink" Target="file:///C:\Documents%20and%20Settings\1\&#1056;&#1072;&#1073;&#1086;&#1095;&#1080;&#1081;%20&#1089;&#1090;&#1086;&#1083;\&#1055;&#1086;&#1083;&#1086;&#1078;&#1077;&#1085;&#1080;&#1077;%202.doc" TargetMode="External"/><Relationship Id="rId10" Type="http://schemas.openxmlformats.org/officeDocument/2006/relationships/hyperlink" Target="file:///C:\Documents%20and%20Settings\1\&#1056;&#1072;&#1073;&#1086;&#1095;&#1080;&#1081;%20&#1089;&#1090;&#1086;&#1083;\&#1055;&#1086;&#1083;&#1086;&#1078;&#1077;&#1085;&#1080;&#1077;%202.doc" TargetMode="External"/><Relationship Id="rId4" Type="http://schemas.openxmlformats.org/officeDocument/2006/relationships/image" Target="media/image1.png"/><Relationship Id="rId9" Type="http://schemas.openxmlformats.org/officeDocument/2006/relationships/hyperlink" Target="file:///C:\Documents%20and%20Settings\1\&#1056;&#1072;&#1073;&#1086;&#1095;&#1080;&#1081;%20&#1089;&#1090;&#1086;&#1083;\&#1055;&#1086;&#1083;&#1086;&#1078;&#1077;&#1085;&#1080;&#1077;%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3453</Words>
  <Characters>19687</Characters>
  <Application>Microsoft Office Word</Application>
  <DocSecurity>0</DocSecurity>
  <Lines>164</Lines>
  <Paragraphs>46</Paragraphs>
  <ScaleCrop>false</ScaleCrop>
  <Company>1</Company>
  <LinksUpToDate>false</LinksUpToDate>
  <CharactersWithSpaces>23094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2011-05-30T08:39:00Z</cp:lastPrinted>
  <dcterms:created xsi:type="dcterms:W3CDTF">2011-05-19T04:55:00Z</dcterms:created>
  <dcterms:modified xsi:type="dcterms:W3CDTF">2011-06-01T04:57:00Z</dcterms:modified>
</cp:coreProperties>
</file>