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E4523" w:rsidRDefault="00AE4523" w:rsidP="00AE4523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06.04.2018 года № 213</w:t>
      </w: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:rsidR="00256BDB" w:rsidRDefault="00256BDB" w:rsidP="00AF0ADF">
      <w:pPr>
        <w:pStyle w:val="11"/>
        <w:ind w:left="0" w:right="45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состава комиссии по</w:t>
      </w:r>
      <w:r w:rsidR="00CE0CB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</w:t>
      </w:r>
      <w:r w:rsidR="00AF0ADF">
        <w:rPr>
          <w:sz w:val="28"/>
          <w:szCs w:val="28"/>
        </w:rPr>
        <w:t>ю</w:t>
      </w:r>
      <w:r>
        <w:rPr>
          <w:sz w:val="28"/>
          <w:szCs w:val="28"/>
        </w:rPr>
        <w:t xml:space="preserve"> общественных обсуждений </w:t>
      </w:r>
      <w:r w:rsidRPr="00CE0CB4">
        <w:rPr>
          <w:sz w:val="28"/>
          <w:szCs w:val="28"/>
        </w:rPr>
        <w:t xml:space="preserve">материалов по оценке воздействия на окружающую среду намечаемой деятельности по реализации проектной документации «Цех производства закладочного материала на основе хвостов обогатительной фабрики </w:t>
      </w:r>
      <w:proofErr w:type="spellStart"/>
      <w:proofErr w:type="gramStart"/>
      <w:r w:rsidRPr="00CE0CB4">
        <w:rPr>
          <w:sz w:val="28"/>
          <w:szCs w:val="28"/>
        </w:rPr>
        <w:t>Томинского</w:t>
      </w:r>
      <w:proofErr w:type="spellEnd"/>
      <w:r w:rsidRPr="00CE0CB4">
        <w:rPr>
          <w:sz w:val="28"/>
          <w:szCs w:val="28"/>
        </w:rPr>
        <w:t xml:space="preserve"> </w:t>
      </w:r>
      <w:proofErr w:type="spellStart"/>
      <w:r w:rsidRPr="00CE0CB4">
        <w:rPr>
          <w:sz w:val="28"/>
          <w:szCs w:val="28"/>
        </w:rPr>
        <w:t>ГОКа</w:t>
      </w:r>
      <w:proofErr w:type="spellEnd"/>
      <w:r w:rsidRPr="00CE0CB4">
        <w:rPr>
          <w:sz w:val="28"/>
          <w:szCs w:val="28"/>
        </w:rPr>
        <w:t xml:space="preserve">», проектной документации «Цех производства закладочного материала на основе хвостов обогатительной фабрики </w:t>
      </w:r>
      <w:proofErr w:type="spellStart"/>
      <w:r w:rsidRPr="00CE0CB4">
        <w:rPr>
          <w:sz w:val="28"/>
          <w:szCs w:val="28"/>
        </w:rPr>
        <w:t>Томинского</w:t>
      </w:r>
      <w:proofErr w:type="spellEnd"/>
      <w:r w:rsidRPr="00CE0CB4">
        <w:rPr>
          <w:sz w:val="28"/>
          <w:szCs w:val="28"/>
        </w:rPr>
        <w:t xml:space="preserve"> </w:t>
      </w:r>
      <w:proofErr w:type="spellStart"/>
      <w:r w:rsidRPr="00CE0CB4">
        <w:rPr>
          <w:sz w:val="28"/>
          <w:szCs w:val="28"/>
        </w:rPr>
        <w:t>ГОКа</w:t>
      </w:r>
      <w:proofErr w:type="spellEnd"/>
      <w:r w:rsidRPr="00CE0CB4">
        <w:rPr>
          <w:sz w:val="28"/>
          <w:szCs w:val="28"/>
        </w:rPr>
        <w:t>», материалов по оценке воздействия на окружающую среду намечаемой деятельности по реализации проектной документации «Цех транспортирования закладочного материала», проектной документации «Цех транспортирования закладочного материала», Технических условий ТУ 079890-001-21629446-2017 «Закладочный материал на основе хвостов обогатительной фабрики АО «</w:t>
      </w:r>
      <w:proofErr w:type="spellStart"/>
      <w:r w:rsidRPr="00CE0CB4">
        <w:rPr>
          <w:sz w:val="28"/>
          <w:szCs w:val="28"/>
        </w:rPr>
        <w:t>Томинский</w:t>
      </w:r>
      <w:proofErr w:type="spellEnd"/>
      <w:r w:rsidRPr="00CE0CB4">
        <w:rPr>
          <w:sz w:val="28"/>
          <w:szCs w:val="28"/>
        </w:rPr>
        <w:t xml:space="preserve"> ГОК»</w:t>
      </w:r>
      <w:proofErr w:type="gramEnd"/>
    </w:p>
    <w:p w:rsidR="00256BDB" w:rsidRDefault="00256BDB" w:rsidP="00256BDB">
      <w:pPr>
        <w:pStyle w:val="11"/>
        <w:ind w:left="0" w:right="3148"/>
        <w:jc w:val="both"/>
        <w:rPr>
          <w:sz w:val="28"/>
          <w:szCs w:val="28"/>
        </w:rPr>
      </w:pPr>
    </w:p>
    <w:p w:rsidR="00256BDB" w:rsidRPr="00CE0CB4" w:rsidRDefault="00256BDB" w:rsidP="00256BDB">
      <w:pPr>
        <w:spacing w:after="0"/>
        <w:rPr>
          <w:rFonts w:ascii="Times New Roman" w:eastAsia="Times New Roman" w:hAnsi="Times New Roman"/>
          <w:bCs/>
          <w:color w:val="434343"/>
          <w:sz w:val="16"/>
          <w:szCs w:val="16"/>
        </w:rPr>
      </w:pPr>
    </w:p>
    <w:p w:rsidR="00256BDB" w:rsidRDefault="00256BDB" w:rsidP="0025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обеспечения взаимодействия органов местного самоуправления Сосновского муниципального района, представителей собрания депутатов Сосновского муниципального района, представителей заказчика </w:t>
      </w:r>
      <w:r>
        <w:rPr>
          <w:rFonts w:ascii="Times New Roman" w:hAnsi="Times New Roman"/>
          <w:bCs/>
          <w:sz w:val="28"/>
          <w:szCs w:val="28"/>
        </w:rPr>
        <w:t xml:space="preserve">общественных </w:t>
      </w:r>
      <w:r>
        <w:rPr>
          <w:rFonts w:ascii="Times New Roman" w:hAnsi="Times New Roman"/>
          <w:bCs/>
          <w:sz w:val="28"/>
          <w:szCs w:val="28"/>
        </w:rPr>
        <w:lastRenderedPageBreak/>
        <w:t>обсуждений намечаемой хозяйственной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общественных организаций, руководствуясь пунктом 2.5 раздела </w:t>
      </w:r>
      <w:r>
        <w:rPr>
          <w:rFonts w:ascii="Times New Roman" w:hAnsi="Times New Roman"/>
          <w:bCs/>
          <w:sz w:val="28"/>
          <w:szCs w:val="28"/>
        </w:rPr>
        <w:t>2 «Порядка организации и проведения общественных обсуждений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области», утвержденного Постановлением администрации Сосновского муниципального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21.08.2014 №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5068:</w:t>
      </w:r>
    </w:p>
    <w:p w:rsidR="00256BDB" w:rsidRPr="00CE0CB4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CE0CB4">
        <w:rPr>
          <w:rFonts w:ascii="Times New Roman" w:hAnsi="Times New Roman"/>
          <w:bCs/>
          <w:sz w:val="28"/>
          <w:szCs w:val="28"/>
        </w:rPr>
        <w:t xml:space="preserve">организации и проведению общественных обсуждений </w:t>
      </w:r>
      <w:r w:rsidRPr="00CE0CB4">
        <w:rPr>
          <w:rFonts w:ascii="Times New Roman" w:hAnsi="Times New Roman"/>
          <w:sz w:val="28"/>
          <w:szCs w:val="28"/>
          <w:lang w:eastAsia="ru-RU"/>
        </w:rPr>
        <w:t xml:space="preserve">материалов по оценке воздействия на окружающую среду намечаемой деятельности по реализации проектной документации «Цех производства закладочного материала на основе хвостов обогатительной фабрики 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Томинского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ГОКа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», проектной документации «Цех производства закладочного материала на основе хвостов обогатительной фабрики 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Томинского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ГОКа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>», материалов по оценке воздействия на окружающую среду намечаемой деятельности по реализации проектной документации «Цех</w:t>
      </w:r>
      <w:proofErr w:type="gram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 транспортирования закладочного материала», проектной документации «Цех транспортирования закладочного материала», Технических условий ТУ 079890-001-21629446-2017 «Закладочный материал на основе хвостов обогатительной фабрики АО «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Томинский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 ГОК»</w:t>
      </w:r>
      <w:r w:rsidR="00AF0A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>согласно приложению 1 к настоящему распоряжению.</w:t>
      </w:r>
    </w:p>
    <w:p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Управлению муниципальной службы (О.В.Осипова) обеспечить размещение настоящего распоряжения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администрации Сосновского муниципального района Челябинской области в сети Интернет.</w:t>
      </w:r>
    </w:p>
    <w:p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выполнения настоящего распоряжения возложить на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ервого заместителя Главы района И.М.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Азархина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обязанности</w:t>
      </w:r>
    </w:p>
    <w:p w:rsidR="000E7F83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Главы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Азархи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spellEnd"/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7915" w:rsidRDefault="00277915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0ADF" w:rsidRPr="007769B9" w:rsidRDefault="00AF0ADF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33E3" w:rsidRDefault="007533E3" w:rsidP="007533E3">
      <w:pPr>
        <w:rPr>
          <w:lang w:eastAsia="ru-RU"/>
        </w:rPr>
      </w:pPr>
    </w:p>
    <w:p w:rsidR="00AF0ADF" w:rsidRDefault="00AF0ADF" w:rsidP="007533E3">
      <w:pPr>
        <w:rPr>
          <w:lang w:eastAsia="ru-RU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7533E3" w:rsidRPr="002E2280" w:rsidTr="00BA000B">
        <w:trPr>
          <w:trHeight w:val="204"/>
        </w:trPr>
        <w:tc>
          <w:tcPr>
            <w:tcW w:w="5495" w:type="dxa"/>
            <w:shd w:val="clear" w:color="auto" w:fill="auto"/>
          </w:tcPr>
          <w:p w:rsidR="007533E3" w:rsidRPr="002E2280" w:rsidRDefault="007533E3" w:rsidP="00BA0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533E3" w:rsidRPr="00CE58E9" w:rsidRDefault="007533E3" w:rsidP="00BA00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533E3" w:rsidRPr="00CE58E9" w:rsidRDefault="007533E3" w:rsidP="00BA00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>к распоряжению администрации Сосновского муниципального района</w:t>
            </w:r>
          </w:p>
          <w:p w:rsidR="007533E3" w:rsidRPr="00CE58E9" w:rsidRDefault="007533E3" w:rsidP="00BA00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E4523">
              <w:rPr>
                <w:rFonts w:ascii="Times New Roman" w:hAnsi="Times New Roman"/>
                <w:sz w:val="28"/>
                <w:szCs w:val="28"/>
              </w:rPr>
              <w:t>06.04.</w:t>
            </w:r>
            <w:r w:rsidR="00AF0ADF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CE58E9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7533E3" w:rsidRPr="002E2280" w:rsidRDefault="007533E3" w:rsidP="00AE45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>№</w:t>
            </w:r>
            <w:r w:rsidR="00AE4523">
              <w:rPr>
                <w:rFonts w:ascii="Times New Roman" w:hAnsi="Times New Roman"/>
                <w:sz w:val="28"/>
                <w:szCs w:val="28"/>
              </w:rPr>
              <w:t xml:space="preserve"> 213</w:t>
            </w:r>
          </w:p>
        </w:tc>
      </w:tr>
    </w:tbl>
    <w:p w:rsidR="007533E3" w:rsidRDefault="007533E3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33E3" w:rsidRDefault="007533E3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33E3" w:rsidRPr="002C2FB1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:rsidR="007533E3" w:rsidRPr="002C2FB1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0CB4">
        <w:rPr>
          <w:rFonts w:ascii="Times New Roman" w:hAnsi="Times New Roman"/>
          <w:sz w:val="28"/>
          <w:szCs w:val="28"/>
        </w:rPr>
        <w:t xml:space="preserve">комиссии </w:t>
      </w:r>
      <w:r w:rsidRPr="00CE0CB4">
        <w:rPr>
          <w:rFonts w:ascii="Times New Roman" w:hAnsi="Times New Roman"/>
          <w:bCs/>
          <w:sz w:val="28"/>
          <w:szCs w:val="28"/>
        </w:rPr>
        <w:t xml:space="preserve">по организации и проведению общественных обсуждений  </w:t>
      </w:r>
      <w:r w:rsidRPr="00CE0CB4">
        <w:rPr>
          <w:rFonts w:ascii="Times New Roman" w:hAnsi="Times New Roman"/>
          <w:sz w:val="28"/>
          <w:szCs w:val="28"/>
          <w:lang w:eastAsia="ru-RU"/>
        </w:rPr>
        <w:t xml:space="preserve">материалов по оценке воздействия на окружающую среду намечаемой деятельности по реализации проектной документации «Цех производства закладочного материала на основе хвостов обогатительной фабрики 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Томинского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ГОКа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», проектной документации «Цех производства закладочного материала на основе хвостов обогатительной фабрики 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Томинского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ГОКа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>», материалов по оценке воздействия на окружающую среду намечаемой деятельности по реализации проектной документации «Цех транспортирования закладочного</w:t>
      </w:r>
      <w:proofErr w:type="gram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 материала», проектной документации «Цех транспортирования закладочного материала», Технических условий ТУ 079890-001-21629446-2017 «Закладочный материал на основе хвостов обогатительной фабрики АО «</w:t>
      </w:r>
      <w:proofErr w:type="spellStart"/>
      <w:r w:rsidRPr="00CE0CB4">
        <w:rPr>
          <w:rFonts w:ascii="Times New Roman" w:hAnsi="Times New Roman"/>
          <w:sz w:val="28"/>
          <w:szCs w:val="28"/>
          <w:lang w:eastAsia="ru-RU"/>
        </w:rPr>
        <w:t>Томинский</w:t>
      </w:r>
      <w:proofErr w:type="spellEnd"/>
      <w:r w:rsidRPr="00CE0CB4">
        <w:rPr>
          <w:rFonts w:ascii="Times New Roman" w:hAnsi="Times New Roman"/>
          <w:sz w:val="28"/>
          <w:szCs w:val="28"/>
          <w:lang w:eastAsia="ru-RU"/>
        </w:rPr>
        <w:t xml:space="preserve"> ГОК»</w:t>
      </w:r>
    </w:p>
    <w:p w:rsidR="007533E3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379"/>
      </w:tblGrid>
      <w:tr w:rsidR="007533E3" w:rsidRPr="006F11FF" w:rsidTr="00BA000B">
        <w:tc>
          <w:tcPr>
            <w:tcW w:w="675" w:type="dxa"/>
          </w:tcPr>
          <w:p w:rsidR="007533E3" w:rsidRPr="006F11FF" w:rsidRDefault="007533E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533E3" w:rsidRPr="006F11FF" w:rsidRDefault="007533E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Азархин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6379" w:type="dxa"/>
          </w:tcPr>
          <w:p w:rsidR="007533E3" w:rsidRPr="006F11FF" w:rsidRDefault="007533E3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Default="00AF0ADF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0ADF" w:rsidRPr="006F11FF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 Н.В.</w:t>
            </w:r>
          </w:p>
        </w:tc>
        <w:tc>
          <w:tcPr>
            <w:tcW w:w="6379" w:type="dxa"/>
          </w:tcPr>
          <w:p w:rsidR="00AF0ADF" w:rsidRPr="00CE0CB4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B4">
              <w:rPr>
                <w:rFonts w:ascii="Times New Roman" w:hAnsi="Times New Roman"/>
                <w:sz w:val="28"/>
                <w:szCs w:val="28"/>
              </w:rPr>
              <w:t xml:space="preserve">Вице-президент по экологической и </w:t>
            </w:r>
            <w:proofErr w:type="spellStart"/>
            <w:proofErr w:type="gramStart"/>
            <w:r w:rsidRPr="00CE0CB4">
              <w:rPr>
                <w:rFonts w:ascii="Times New Roman" w:hAnsi="Times New Roman"/>
                <w:sz w:val="28"/>
                <w:szCs w:val="28"/>
              </w:rPr>
              <w:t>промышлен-ной</w:t>
            </w:r>
            <w:proofErr w:type="spellEnd"/>
            <w:proofErr w:type="gramEnd"/>
            <w:r w:rsidRPr="00CE0CB4">
              <w:rPr>
                <w:rFonts w:ascii="Times New Roman" w:hAnsi="Times New Roman"/>
                <w:sz w:val="28"/>
                <w:szCs w:val="28"/>
              </w:rPr>
              <w:t xml:space="preserve"> безопасности АО «Русская медная компания»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Default="00AF0ADF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0ADF" w:rsidRPr="00FD66CF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B4">
              <w:rPr>
                <w:rFonts w:ascii="Times New Roman" w:hAnsi="Times New Roman"/>
                <w:sz w:val="28"/>
                <w:szCs w:val="28"/>
              </w:rPr>
              <w:t>Зотеев О.В.</w:t>
            </w:r>
          </w:p>
        </w:tc>
        <w:tc>
          <w:tcPr>
            <w:tcW w:w="6379" w:type="dxa"/>
          </w:tcPr>
          <w:p w:rsidR="00AF0ADF" w:rsidRPr="00CE0CB4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B4">
              <w:rPr>
                <w:rFonts w:ascii="Times New Roman" w:hAnsi="Times New Roman"/>
                <w:sz w:val="28"/>
                <w:szCs w:val="28"/>
              </w:rPr>
              <w:t xml:space="preserve">Ведущий научный сотрудник лаборатории геодинамики и горного давления ИГД </w:t>
            </w:r>
            <w:proofErr w:type="spellStart"/>
            <w:r w:rsidRPr="00CE0CB4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Pr="00CE0CB4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Default="00AF0ADF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F0ADF" w:rsidRPr="006F11FF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ривошеева 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379" w:type="dxa"/>
          </w:tcPr>
          <w:p w:rsidR="00AF0ADF" w:rsidRPr="006F11FF" w:rsidRDefault="00AF0ADF" w:rsidP="006A3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Default="00AF0ADF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F0ADF" w:rsidRPr="00901F70" w:rsidRDefault="00AF0ADF" w:rsidP="00673A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673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хов М.А.</w:t>
            </w:r>
          </w:p>
        </w:tc>
        <w:tc>
          <w:tcPr>
            <w:tcW w:w="6379" w:type="dxa"/>
          </w:tcPr>
          <w:p w:rsidR="00AF0ADF" w:rsidRPr="00901F70" w:rsidRDefault="00AF0ADF" w:rsidP="006A32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Общественное движение «</w:t>
            </w:r>
            <w:proofErr w:type="spellStart"/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Антисмог</w:t>
            </w:r>
            <w:proofErr w:type="spellEnd"/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Default="00AF0ADF" w:rsidP="00BA0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0ADF" w:rsidRPr="00901F70" w:rsidRDefault="00AF0ADF" w:rsidP="000B4D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0B4D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673A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 Ф.С.</w:t>
            </w:r>
          </w:p>
        </w:tc>
        <w:tc>
          <w:tcPr>
            <w:tcW w:w="6379" w:type="dxa"/>
          </w:tcPr>
          <w:p w:rsidR="00AF0ADF" w:rsidRPr="00901F70" w:rsidRDefault="00AF0ADF" w:rsidP="006A32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Общественное движение «Время </w:t>
            </w:r>
            <w:proofErr w:type="spellStart"/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</w:t>
            </w:r>
            <w:proofErr w:type="spellEnd"/>
            <w:r w:rsidRPr="00901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Pr="006F11FF" w:rsidRDefault="00AF0ADF" w:rsidP="00BA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F0ADF" w:rsidRPr="006F11FF" w:rsidRDefault="00AF0ADF" w:rsidP="00BA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6379" w:type="dxa"/>
          </w:tcPr>
          <w:p w:rsidR="00AF0ADF" w:rsidRPr="006F11FF" w:rsidRDefault="00AF0ADF" w:rsidP="00BA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Сосновского муниципального района</w:t>
            </w:r>
          </w:p>
        </w:tc>
      </w:tr>
      <w:tr w:rsidR="00AF0ADF" w:rsidRPr="006F11FF" w:rsidTr="00BA000B">
        <w:tc>
          <w:tcPr>
            <w:tcW w:w="675" w:type="dxa"/>
          </w:tcPr>
          <w:p w:rsidR="00AF0ADF" w:rsidRPr="008D5BD8" w:rsidRDefault="00AF0ADF" w:rsidP="00BA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F0ADF" w:rsidRPr="008D5BD8" w:rsidRDefault="00AF0ADF" w:rsidP="00BA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Хохрякова Н.И.</w:t>
            </w:r>
          </w:p>
        </w:tc>
        <w:tc>
          <w:tcPr>
            <w:tcW w:w="6379" w:type="dxa"/>
          </w:tcPr>
          <w:p w:rsidR="00AF0ADF" w:rsidRPr="00CE0CB4" w:rsidRDefault="00AF0ADF" w:rsidP="00BA0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CB4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 АО «</w:t>
            </w:r>
            <w:proofErr w:type="spellStart"/>
            <w:r w:rsidRPr="00CE0CB4">
              <w:rPr>
                <w:rFonts w:ascii="Times New Roman" w:hAnsi="Times New Roman"/>
                <w:sz w:val="28"/>
                <w:szCs w:val="28"/>
              </w:rPr>
              <w:t>Томинский</w:t>
            </w:r>
            <w:proofErr w:type="spellEnd"/>
            <w:r w:rsidRPr="00CE0CB4">
              <w:rPr>
                <w:rFonts w:ascii="Times New Roman" w:hAnsi="Times New Roman"/>
                <w:sz w:val="28"/>
                <w:szCs w:val="28"/>
              </w:rPr>
              <w:t xml:space="preserve"> ГОК»</w:t>
            </w:r>
          </w:p>
        </w:tc>
      </w:tr>
    </w:tbl>
    <w:p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7533E3" w:rsidRDefault="007533E3" w:rsidP="007533E3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Исполняющий</w:t>
      </w:r>
      <w:proofErr w:type="gramEnd"/>
      <w:r>
        <w:rPr>
          <w:rStyle w:val="FontStyle14"/>
          <w:sz w:val="28"/>
          <w:szCs w:val="28"/>
        </w:rPr>
        <w:t xml:space="preserve"> обязанности</w:t>
      </w:r>
    </w:p>
    <w:p w:rsidR="00A15DB1" w:rsidRPr="007533E3" w:rsidRDefault="007533E3" w:rsidP="00AF0ADF">
      <w:pPr>
        <w:pStyle w:val="Style9"/>
        <w:widowControl/>
        <w:spacing w:before="67" w:line="317" w:lineRule="exact"/>
      </w:pPr>
      <w:r w:rsidRPr="000F5CF3">
        <w:rPr>
          <w:rStyle w:val="FontStyle14"/>
          <w:sz w:val="28"/>
          <w:szCs w:val="28"/>
        </w:rPr>
        <w:t>Глав</w:t>
      </w:r>
      <w:r>
        <w:rPr>
          <w:rStyle w:val="FontStyle14"/>
          <w:sz w:val="28"/>
          <w:szCs w:val="28"/>
        </w:rPr>
        <w:t>ы</w:t>
      </w:r>
      <w:r w:rsidRPr="000F5CF3">
        <w:rPr>
          <w:rStyle w:val="FontStyle14"/>
          <w:sz w:val="28"/>
          <w:szCs w:val="28"/>
        </w:rPr>
        <w:t xml:space="preserve"> района </w:t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="00AF0ADF">
        <w:rPr>
          <w:rStyle w:val="FontStyle14"/>
          <w:sz w:val="28"/>
          <w:szCs w:val="28"/>
        </w:rPr>
        <w:t xml:space="preserve">                    </w:t>
      </w:r>
      <w:r>
        <w:rPr>
          <w:rStyle w:val="FontStyle14"/>
          <w:sz w:val="28"/>
          <w:szCs w:val="28"/>
        </w:rPr>
        <w:t xml:space="preserve">И.М. </w:t>
      </w:r>
      <w:proofErr w:type="spellStart"/>
      <w:r>
        <w:rPr>
          <w:rStyle w:val="FontStyle14"/>
          <w:sz w:val="28"/>
          <w:szCs w:val="28"/>
        </w:rPr>
        <w:t>Азархин</w:t>
      </w:r>
      <w:proofErr w:type="spellEnd"/>
    </w:p>
    <w:sectPr w:rsidR="00A15DB1" w:rsidRPr="007533E3" w:rsidSect="00061278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63" w:rsidRDefault="00D91663" w:rsidP="00312E5D">
      <w:pPr>
        <w:spacing w:after="0" w:line="240" w:lineRule="auto"/>
      </w:pPr>
      <w:r>
        <w:separator/>
      </w:r>
    </w:p>
  </w:endnote>
  <w:endnote w:type="continuationSeparator" w:id="0">
    <w:p w:rsidR="00D91663" w:rsidRDefault="00D91663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63" w:rsidRDefault="00D91663" w:rsidP="00312E5D">
      <w:pPr>
        <w:spacing w:after="0" w:line="240" w:lineRule="auto"/>
      </w:pPr>
      <w:r>
        <w:separator/>
      </w:r>
    </w:p>
  </w:footnote>
  <w:footnote w:type="continuationSeparator" w:id="0">
    <w:p w:rsidR="00D91663" w:rsidRDefault="00D91663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332" w:hanging="360"/>
      </w:pPr>
    </w:lvl>
    <w:lvl w:ilvl="2" w:tplc="0419001B" w:tentative="1">
      <w:start w:val="1"/>
      <w:numFmt w:val="lowerRoman"/>
      <w:lvlText w:val="%3."/>
      <w:lvlJc w:val="right"/>
      <w:pPr>
        <w:ind w:left="-612" w:hanging="180"/>
      </w:pPr>
    </w:lvl>
    <w:lvl w:ilvl="3" w:tplc="0419000F" w:tentative="1">
      <w:start w:val="1"/>
      <w:numFmt w:val="decimal"/>
      <w:lvlText w:val="%4."/>
      <w:lvlJc w:val="left"/>
      <w:pPr>
        <w:ind w:left="108" w:hanging="360"/>
      </w:pPr>
    </w:lvl>
    <w:lvl w:ilvl="4" w:tplc="04190019" w:tentative="1">
      <w:start w:val="1"/>
      <w:numFmt w:val="lowerLetter"/>
      <w:lvlText w:val="%5."/>
      <w:lvlJc w:val="left"/>
      <w:pPr>
        <w:ind w:left="828" w:hanging="360"/>
      </w:pPr>
    </w:lvl>
    <w:lvl w:ilvl="5" w:tplc="0419001B" w:tentative="1">
      <w:start w:val="1"/>
      <w:numFmt w:val="lowerRoman"/>
      <w:lvlText w:val="%6."/>
      <w:lvlJc w:val="right"/>
      <w:pPr>
        <w:ind w:left="1548" w:hanging="180"/>
      </w:pPr>
    </w:lvl>
    <w:lvl w:ilvl="6" w:tplc="0419000F" w:tentative="1">
      <w:start w:val="1"/>
      <w:numFmt w:val="decimal"/>
      <w:lvlText w:val="%7."/>
      <w:lvlJc w:val="left"/>
      <w:pPr>
        <w:ind w:left="2268" w:hanging="360"/>
      </w:pPr>
    </w:lvl>
    <w:lvl w:ilvl="7" w:tplc="04190019" w:tentative="1">
      <w:start w:val="1"/>
      <w:numFmt w:val="lowerLetter"/>
      <w:lvlText w:val="%8."/>
      <w:lvlJc w:val="left"/>
      <w:pPr>
        <w:ind w:left="2988" w:hanging="360"/>
      </w:pPr>
    </w:lvl>
    <w:lvl w:ilvl="8" w:tplc="0419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4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03"/>
    <w:rsid w:val="00011B08"/>
    <w:rsid w:val="000125AF"/>
    <w:rsid w:val="00016850"/>
    <w:rsid w:val="00040F9B"/>
    <w:rsid w:val="000436F3"/>
    <w:rsid w:val="00044946"/>
    <w:rsid w:val="00061278"/>
    <w:rsid w:val="00075D7B"/>
    <w:rsid w:val="00087FF9"/>
    <w:rsid w:val="000900C3"/>
    <w:rsid w:val="00095651"/>
    <w:rsid w:val="000B304F"/>
    <w:rsid w:val="000B4D1A"/>
    <w:rsid w:val="000B7995"/>
    <w:rsid w:val="000C229A"/>
    <w:rsid w:val="000C7E9C"/>
    <w:rsid w:val="000D00CD"/>
    <w:rsid w:val="000D1B50"/>
    <w:rsid w:val="000D510A"/>
    <w:rsid w:val="000D5BC1"/>
    <w:rsid w:val="000E7F83"/>
    <w:rsid w:val="000F2869"/>
    <w:rsid w:val="000F2A5C"/>
    <w:rsid w:val="00117D1C"/>
    <w:rsid w:val="001251C7"/>
    <w:rsid w:val="00142216"/>
    <w:rsid w:val="00146EB6"/>
    <w:rsid w:val="001470D2"/>
    <w:rsid w:val="00157282"/>
    <w:rsid w:val="0016211C"/>
    <w:rsid w:val="00166864"/>
    <w:rsid w:val="001710D8"/>
    <w:rsid w:val="001950FF"/>
    <w:rsid w:val="001952B7"/>
    <w:rsid w:val="001A306F"/>
    <w:rsid w:val="001A358F"/>
    <w:rsid w:val="001A4E3F"/>
    <w:rsid w:val="001B1F06"/>
    <w:rsid w:val="001B40AE"/>
    <w:rsid w:val="001C5802"/>
    <w:rsid w:val="001E34B2"/>
    <w:rsid w:val="001E5E54"/>
    <w:rsid w:val="001F629E"/>
    <w:rsid w:val="00202619"/>
    <w:rsid w:val="00222820"/>
    <w:rsid w:val="00245EE7"/>
    <w:rsid w:val="00256BDB"/>
    <w:rsid w:val="0026683F"/>
    <w:rsid w:val="00277915"/>
    <w:rsid w:val="00281B9E"/>
    <w:rsid w:val="002865F9"/>
    <w:rsid w:val="002A508D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2DC5"/>
    <w:rsid w:val="003657FD"/>
    <w:rsid w:val="00374AE4"/>
    <w:rsid w:val="0039751B"/>
    <w:rsid w:val="003A3FA1"/>
    <w:rsid w:val="003A6D8C"/>
    <w:rsid w:val="003A73E3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24E0"/>
    <w:rsid w:val="00486198"/>
    <w:rsid w:val="004912F2"/>
    <w:rsid w:val="00493416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5AD7"/>
    <w:rsid w:val="005E430F"/>
    <w:rsid w:val="005F358F"/>
    <w:rsid w:val="005F73EF"/>
    <w:rsid w:val="00605263"/>
    <w:rsid w:val="0061082B"/>
    <w:rsid w:val="00654164"/>
    <w:rsid w:val="006563CA"/>
    <w:rsid w:val="0066678C"/>
    <w:rsid w:val="00673A51"/>
    <w:rsid w:val="00675E7E"/>
    <w:rsid w:val="00684B16"/>
    <w:rsid w:val="00687499"/>
    <w:rsid w:val="00690ECB"/>
    <w:rsid w:val="006B0677"/>
    <w:rsid w:val="006D6F07"/>
    <w:rsid w:val="006F11FF"/>
    <w:rsid w:val="006F1246"/>
    <w:rsid w:val="006F2FBF"/>
    <w:rsid w:val="006F4E29"/>
    <w:rsid w:val="006F7C83"/>
    <w:rsid w:val="0070741B"/>
    <w:rsid w:val="00714B36"/>
    <w:rsid w:val="007533E3"/>
    <w:rsid w:val="00756706"/>
    <w:rsid w:val="00760EB3"/>
    <w:rsid w:val="007614A5"/>
    <w:rsid w:val="0076398C"/>
    <w:rsid w:val="007769B9"/>
    <w:rsid w:val="007A0495"/>
    <w:rsid w:val="007A49F2"/>
    <w:rsid w:val="007B7DA5"/>
    <w:rsid w:val="007C22A5"/>
    <w:rsid w:val="007C7259"/>
    <w:rsid w:val="007C793B"/>
    <w:rsid w:val="007E298A"/>
    <w:rsid w:val="007E422B"/>
    <w:rsid w:val="007E534C"/>
    <w:rsid w:val="007F11EE"/>
    <w:rsid w:val="00805061"/>
    <w:rsid w:val="0081456A"/>
    <w:rsid w:val="00830FC1"/>
    <w:rsid w:val="00841770"/>
    <w:rsid w:val="00850742"/>
    <w:rsid w:val="00856B03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01F70"/>
    <w:rsid w:val="00903F2A"/>
    <w:rsid w:val="0091143D"/>
    <w:rsid w:val="00914315"/>
    <w:rsid w:val="00946876"/>
    <w:rsid w:val="00963CD2"/>
    <w:rsid w:val="00970345"/>
    <w:rsid w:val="00973333"/>
    <w:rsid w:val="00983ACE"/>
    <w:rsid w:val="009871BB"/>
    <w:rsid w:val="009C0A87"/>
    <w:rsid w:val="009D0A78"/>
    <w:rsid w:val="009D0C33"/>
    <w:rsid w:val="009D6B5B"/>
    <w:rsid w:val="009E4744"/>
    <w:rsid w:val="009F71A9"/>
    <w:rsid w:val="00A03596"/>
    <w:rsid w:val="00A04F72"/>
    <w:rsid w:val="00A15DB1"/>
    <w:rsid w:val="00A42388"/>
    <w:rsid w:val="00A53EC8"/>
    <w:rsid w:val="00A607AB"/>
    <w:rsid w:val="00A63C0F"/>
    <w:rsid w:val="00A72502"/>
    <w:rsid w:val="00A808BA"/>
    <w:rsid w:val="00A87092"/>
    <w:rsid w:val="00AD7AC6"/>
    <w:rsid w:val="00AE4523"/>
    <w:rsid w:val="00AF0ADF"/>
    <w:rsid w:val="00AF10ED"/>
    <w:rsid w:val="00AF23B5"/>
    <w:rsid w:val="00B00BA2"/>
    <w:rsid w:val="00B51C4B"/>
    <w:rsid w:val="00B534CE"/>
    <w:rsid w:val="00B66880"/>
    <w:rsid w:val="00B70389"/>
    <w:rsid w:val="00B72BEF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616B0"/>
    <w:rsid w:val="00C65EFF"/>
    <w:rsid w:val="00C77174"/>
    <w:rsid w:val="00C92099"/>
    <w:rsid w:val="00C93FA9"/>
    <w:rsid w:val="00C960D1"/>
    <w:rsid w:val="00CA36AA"/>
    <w:rsid w:val="00CA56F3"/>
    <w:rsid w:val="00CB0B05"/>
    <w:rsid w:val="00CB30FF"/>
    <w:rsid w:val="00CB708B"/>
    <w:rsid w:val="00CC2522"/>
    <w:rsid w:val="00CD0D70"/>
    <w:rsid w:val="00CD1271"/>
    <w:rsid w:val="00CE0CB4"/>
    <w:rsid w:val="00CE3888"/>
    <w:rsid w:val="00CE58E9"/>
    <w:rsid w:val="00CF4B25"/>
    <w:rsid w:val="00D0575B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91663"/>
    <w:rsid w:val="00DA6462"/>
    <w:rsid w:val="00DB1CF1"/>
    <w:rsid w:val="00DB61B5"/>
    <w:rsid w:val="00DC2928"/>
    <w:rsid w:val="00DC7638"/>
    <w:rsid w:val="00DD076D"/>
    <w:rsid w:val="00DF64E0"/>
    <w:rsid w:val="00E013FF"/>
    <w:rsid w:val="00E01A9E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862DA"/>
    <w:rsid w:val="00EA15CF"/>
    <w:rsid w:val="00EA211D"/>
    <w:rsid w:val="00EA3946"/>
    <w:rsid w:val="00EA480E"/>
    <w:rsid w:val="00ED224F"/>
    <w:rsid w:val="00ED68CB"/>
    <w:rsid w:val="00EE408E"/>
    <w:rsid w:val="00EF056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9AB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452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E6FD-A375-4CE4-8FD2-BBBE96BF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aa_chavychalov</dc:creator>
  <cp:lastModifiedBy>SmolinaTA</cp:lastModifiedBy>
  <cp:revision>13</cp:revision>
  <cp:lastPrinted>2018-04-06T07:31:00Z</cp:lastPrinted>
  <dcterms:created xsi:type="dcterms:W3CDTF">2018-04-06T04:12:00Z</dcterms:created>
  <dcterms:modified xsi:type="dcterms:W3CDTF">2018-04-06T09:38:00Z</dcterms:modified>
</cp:coreProperties>
</file>