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9F" w:rsidRDefault="004B049F" w:rsidP="00915F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 и расходах, полученных за оказание услуг по управлению мног</w:t>
      </w:r>
      <w:r w:rsidR="006744BA" w:rsidRPr="0067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оквартирными домами за 2012 год.</w:t>
      </w:r>
    </w:p>
    <w:p w:rsidR="00915F2D" w:rsidRDefault="00915F2D" w:rsidP="00915F2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4BA" w:rsidRDefault="00AA3B23" w:rsidP="006744BA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</w:t>
      </w:r>
      <w:proofErr w:type="spellStart"/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Стройгарант</w:t>
      </w:r>
      <w:proofErr w:type="spellEnd"/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применяет упрощенную систему налогообложения и ведет учет доходов и расходов в порядке, установленном гл.26.2 Налогового кодекса РФ. </w:t>
      </w:r>
      <w:r w:rsidR="000C2350"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0C2350"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0F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0C2350" w:rsidRPr="000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Федерального закона от 21.11.1996г №129-ФЗ «О бухгалтерском учете» </w:t>
      </w:r>
      <w:r w:rsidR="000C2350" w:rsidRPr="000C2350">
        <w:rPr>
          <w:rFonts w:ascii="Times New Roman" w:hAnsi="Times New Roman" w:cs="Times New Roman"/>
          <w:sz w:val="24"/>
          <w:szCs w:val="24"/>
        </w:rPr>
        <w:t>организации, перешедшие на упрощенную систему налогообложения, освобождаются от обязанности ведения бухгалтерского учета.</w:t>
      </w:r>
      <w:r w:rsidR="000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44BA" w:rsidRDefault="000C2350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вышеизложенными нормам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Стройгарант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приводит данные о доходах </w:t>
      </w:r>
      <w:r w:rsidR="000C2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расходах в произвольной форме.</w:t>
      </w:r>
    </w:p>
    <w:p w:rsidR="000F19BB" w:rsidRDefault="000F19BB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CF" w:rsidRDefault="000C20CF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CF" w:rsidRDefault="000C20CF" w:rsidP="000C20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и расходах</w:t>
      </w:r>
    </w:p>
    <w:p w:rsidR="000C20CF" w:rsidRDefault="000C20CF" w:rsidP="000C20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многоквартирными домами </w:t>
      </w:r>
    </w:p>
    <w:p w:rsidR="000C20CF" w:rsidRDefault="000C20CF" w:rsidP="000C20C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Стройгарант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2012 год</w:t>
      </w:r>
    </w:p>
    <w:p w:rsidR="003D364E" w:rsidRDefault="003D364E" w:rsidP="0048651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64E" w:rsidRPr="003D364E" w:rsidRDefault="003D364E" w:rsidP="003D364E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D3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Площадь жилых помещений многоквартирных домов, м</w:t>
      </w:r>
      <w:proofErr w:type="gramStart"/>
      <w:r w:rsidRPr="003D3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- 36817,0</w:t>
      </w:r>
    </w:p>
    <w:p w:rsidR="000C20CF" w:rsidRDefault="000C20CF" w:rsidP="000C235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8" w:type="dxa"/>
        <w:tblInd w:w="91" w:type="dxa"/>
        <w:tblLook w:val="04A0"/>
      </w:tblPr>
      <w:tblGrid>
        <w:gridCol w:w="1577"/>
        <w:gridCol w:w="5244"/>
        <w:gridCol w:w="2977"/>
      </w:tblGrid>
      <w:tr w:rsidR="000C20CF" w:rsidRPr="000C20CF" w:rsidTr="00350306">
        <w:trPr>
          <w:trHeight w:val="37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0CF" w:rsidRPr="000C20CF" w:rsidRDefault="000C20CF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0CF" w:rsidRPr="000C20CF" w:rsidRDefault="000C20CF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0CF" w:rsidRPr="000C20CF" w:rsidRDefault="000C20CF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50306" w:rsidRPr="000C20CF" w:rsidTr="003D364E">
        <w:trPr>
          <w:trHeight w:val="479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06" w:rsidRPr="00350306" w:rsidRDefault="00350306" w:rsidP="003503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503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Доходы:</w:t>
            </w:r>
          </w:p>
        </w:tc>
      </w:tr>
      <w:tr w:rsidR="003D364E" w:rsidRPr="000C20CF" w:rsidTr="003D364E">
        <w:trPr>
          <w:trHeight w:val="3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64E" w:rsidRPr="000C20CF" w:rsidRDefault="003D364E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364E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жилья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4E" w:rsidRPr="000C20CF" w:rsidRDefault="00486519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1261023,93</w:t>
            </w:r>
          </w:p>
        </w:tc>
      </w:tr>
      <w:tr w:rsidR="00191911" w:rsidRPr="000C20CF" w:rsidTr="003D364E">
        <w:trPr>
          <w:trHeight w:val="3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Default="00191911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911" w:rsidRPr="00191911" w:rsidRDefault="00191911" w:rsidP="00F731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486519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103169,06</w:t>
            </w:r>
          </w:p>
        </w:tc>
      </w:tr>
      <w:tr w:rsidR="00191911" w:rsidRPr="000C20CF" w:rsidTr="003D364E">
        <w:trPr>
          <w:trHeight w:val="3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Default="00191911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911" w:rsidRPr="00191911" w:rsidRDefault="00191911" w:rsidP="00F731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919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486519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47682,35</w:t>
            </w:r>
          </w:p>
        </w:tc>
      </w:tr>
      <w:tr w:rsidR="00191911" w:rsidRPr="000C20CF" w:rsidTr="003D364E">
        <w:trPr>
          <w:trHeight w:val="3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3D36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486519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949802,20</w:t>
            </w:r>
          </w:p>
        </w:tc>
      </w:tr>
      <w:tr w:rsidR="00191911" w:rsidRPr="000C20CF" w:rsidTr="00350306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3D364E" w:rsidRDefault="00191911" w:rsidP="003D364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6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доходы</w:t>
            </w:r>
            <w:r w:rsidRPr="003D36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486519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2361677,54</w:t>
            </w:r>
          </w:p>
        </w:tc>
      </w:tr>
      <w:tr w:rsidR="00191911" w:rsidRPr="000C20CF" w:rsidTr="00350306">
        <w:trPr>
          <w:trHeight w:val="427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3503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Расходы:</w:t>
            </w:r>
          </w:p>
        </w:tc>
      </w:tr>
      <w:tr w:rsidR="00191911" w:rsidRPr="000C20CF" w:rsidTr="00350306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Текущий ремонт общего имущества МКД</w:t>
            </w:r>
            <w:proofErr w:type="gramStart"/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196377.41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61247.64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12292.32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межпанельных швов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192.00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Ремонт козырьков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Ремонт дверей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34887.69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Электротехнические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20950.37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Строительные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33674.07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Ремонт канализационной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6636.71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Ремонт водопроводной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15708.79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Ремонт системы отопления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10787.82</w:t>
            </w:r>
          </w:p>
        </w:tc>
      </w:tr>
      <w:tr w:rsidR="00191911" w:rsidRPr="000C20CF" w:rsidTr="00350306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общего имущества МКД: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795448.70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канализационной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165976.44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 вентиляции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4777.73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воздушных пробок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256275.89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снега с крыши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1454.05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придомовой территории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336734.63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Дератизация и дезинсекция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25527.15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Работы по благоустройству территории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1952.53</w:t>
            </w:r>
          </w:p>
        </w:tc>
      </w:tr>
      <w:tr w:rsidR="00191911" w:rsidRPr="000C20CF" w:rsidTr="00350306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lang w:eastAsia="ru-RU"/>
              </w:rPr>
              <w:t>Аварийные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2750.28</w:t>
            </w:r>
          </w:p>
        </w:tc>
      </w:tr>
      <w:tr w:rsidR="00191911" w:rsidRPr="000C20CF" w:rsidTr="00350306">
        <w:trPr>
          <w:trHeight w:val="31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103169.06</w:t>
            </w:r>
          </w:p>
        </w:tc>
      </w:tr>
      <w:tr w:rsidR="00191911" w:rsidRPr="000C20CF" w:rsidTr="00350306">
        <w:trPr>
          <w:trHeight w:val="31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19539.33</w:t>
            </w:r>
          </w:p>
        </w:tc>
      </w:tr>
      <w:tr w:rsidR="00191911" w:rsidRPr="000C20CF" w:rsidTr="00350306">
        <w:trPr>
          <w:trHeight w:val="97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11" w:rsidRPr="000C20CF" w:rsidRDefault="00191911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по управлению жилым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 домами</w:t>
            </w: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(6 %)  (услуги по начислению и сбору платы, оформление договорных отношений с собственниками, выдача справок, распечатка и доставка квитанций и т.д.)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75218.99</w:t>
            </w:r>
          </w:p>
        </w:tc>
      </w:tr>
      <w:tr w:rsidR="00486519" w:rsidRPr="000C20CF" w:rsidTr="00486519">
        <w:trPr>
          <w:trHeight w:val="399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19" w:rsidRPr="000C20CF" w:rsidRDefault="00486519" w:rsidP="000C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19" w:rsidRPr="000C20CF" w:rsidRDefault="00486519" w:rsidP="000C20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19" w:rsidRPr="000C20CF" w:rsidRDefault="00486519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949802,20</w:t>
            </w:r>
          </w:p>
        </w:tc>
      </w:tr>
      <w:tr w:rsidR="00191911" w:rsidRPr="000C20CF" w:rsidTr="00350306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3D364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расход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19" w:rsidRPr="000C20CF" w:rsidRDefault="00486519" w:rsidP="0048651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2139555,69</w:t>
            </w:r>
          </w:p>
        </w:tc>
      </w:tr>
      <w:tr w:rsidR="00191911" w:rsidRPr="000C20CF" w:rsidTr="00350306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911" w:rsidRPr="000C20CF" w:rsidRDefault="00486519" w:rsidP="003503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222121.85</w:t>
            </w:r>
          </w:p>
        </w:tc>
      </w:tr>
      <w:tr w:rsidR="00191911" w:rsidRPr="000C20CF" w:rsidTr="00350306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0C20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населения на 31.12.2012г.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7C69DA" w:rsidP="000C20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995496,12</w:t>
            </w:r>
          </w:p>
        </w:tc>
      </w:tr>
      <w:tr w:rsidR="00191911" w:rsidRPr="000C20CF" w:rsidTr="00350306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1911" w:rsidRPr="000C20CF" w:rsidRDefault="00486519" w:rsidP="008C7C9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6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Финансовый результат</w:t>
            </w:r>
            <w:proofErr w:type="gramStart"/>
            <w:r w:rsidRPr="004865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(+,-)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191911"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 учётом задолженности на 31.12.2012г.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911" w:rsidRPr="000C20CF" w:rsidRDefault="00191911" w:rsidP="007C69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C20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7C69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773374,27</w:t>
            </w:r>
          </w:p>
        </w:tc>
      </w:tr>
    </w:tbl>
    <w:p w:rsidR="000C20CF" w:rsidRPr="004B049F" w:rsidRDefault="000C20CF" w:rsidP="000C20C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20CF" w:rsidRPr="004B049F" w:rsidSect="000C20C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49F"/>
    <w:rsid w:val="000C20CF"/>
    <w:rsid w:val="000C2350"/>
    <w:rsid w:val="000F19BB"/>
    <w:rsid w:val="00130936"/>
    <w:rsid w:val="00191911"/>
    <w:rsid w:val="002100C5"/>
    <w:rsid w:val="00272309"/>
    <w:rsid w:val="00350306"/>
    <w:rsid w:val="003D364E"/>
    <w:rsid w:val="0045703F"/>
    <w:rsid w:val="00486519"/>
    <w:rsid w:val="004B049F"/>
    <w:rsid w:val="004F4D7C"/>
    <w:rsid w:val="005010CC"/>
    <w:rsid w:val="0065260D"/>
    <w:rsid w:val="006744BA"/>
    <w:rsid w:val="00741EC2"/>
    <w:rsid w:val="007C69DA"/>
    <w:rsid w:val="008C7C92"/>
    <w:rsid w:val="00915F2D"/>
    <w:rsid w:val="00963575"/>
    <w:rsid w:val="009B1966"/>
    <w:rsid w:val="009B228D"/>
    <w:rsid w:val="00A25981"/>
    <w:rsid w:val="00AA3B23"/>
    <w:rsid w:val="00D95AB7"/>
    <w:rsid w:val="00DE227A"/>
    <w:rsid w:val="00EA743E"/>
    <w:rsid w:val="00F030EE"/>
    <w:rsid w:val="00FD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3">
    <w:name w:val="style13"/>
    <w:basedOn w:val="a0"/>
    <w:rsid w:val="004B049F"/>
  </w:style>
  <w:style w:type="character" w:styleId="a4">
    <w:name w:val="Strong"/>
    <w:basedOn w:val="a0"/>
    <w:uiPriority w:val="22"/>
    <w:qFormat/>
    <w:rsid w:val="004B049F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6744BA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2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11</cp:revision>
  <dcterms:created xsi:type="dcterms:W3CDTF">2014-03-28T17:24:00Z</dcterms:created>
  <dcterms:modified xsi:type="dcterms:W3CDTF">2014-04-27T13:46:00Z</dcterms:modified>
</cp:coreProperties>
</file>