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C" w:rsidRPr="007E22BD" w:rsidRDefault="00D2166C" w:rsidP="00D2166C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</w:pPr>
      <w:bookmarkStart w:id="0" w:name="_GoBack"/>
      <w:bookmarkEnd w:id="0"/>
    </w:p>
    <w:p w:rsidR="00D2166C" w:rsidRDefault="000D348F" w:rsidP="00A468CA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</w:pPr>
      <w:r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>ФНС России</w:t>
      </w:r>
      <w:r w:rsidR="00245A4E" w:rsidRPr="00245A4E"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 xml:space="preserve"> рекомендует </w:t>
      </w:r>
      <w:r w:rsidR="00A468CA"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 xml:space="preserve">взаимодействовать </w:t>
      </w:r>
      <w:r w:rsidR="00A468CA" w:rsidRPr="00245A4E"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>с</w:t>
      </w:r>
      <w:r w:rsidR="00A468CA" w:rsidRPr="00245A4E">
        <w:rPr>
          <w:color w:val="0066B3"/>
          <w:kern w:val="36"/>
          <w:sz w:val="48"/>
          <w:szCs w:val="38"/>
          <w:shd w:val="clear" w:color="auto" w:fill="FFFFFF"/>
        </w:rPr>
        <w:t> </w:t>
      </w:r>
      <w:r w:rsidR="00A468CA" w:rsidRPr="00245A4E"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 xml:space="preserve">налоговыми органами </w:t>
      </w:r>
      <w:r w:rsidR="00A468CA">
        <w:rPr>
          <w:rFonts w:ascii="PF Din Text Comp Pro Medium" w:hAnsi="PF Din Text Comp Pro Medium" w:cs="Arial"/>
          <w:color w:val="0066B3"/>
          <w:kern w:val="36"/>
          <w:sz w:val="48"/>
          <w:szCs w:val="38"/>
          <w:shd w:val="clear" w:color="auto" w:fill="FFFFFF"/>
        </w:rPr>
        <w:t>в электронном виде</w:t>
      </w:r>
    </w:p>
    <w:p w:rsidR="00A468CA" w:rsidRPr="007E22BD" w:rsidRDefault="00A468CA" w:rsidP="00A468CA">
      <w:pPr>
        <w:autoSpaceDE w:val="0"/>
        <w:autoSpaceDN w:val="0"/>
        <w:adjustRightInd w:val="0"/>
        <w:jc w:val="center"/>
        <w:rPr>
          <w:rFonts w:ascii="PF Din Text Comp Pro Light" w:eastAsia="Calibri" w:hAnsi="PF Din Text Comp Pro Light"/>
          <w:sz w:val="32"/>
          <w:szCs w:val="32"/>
          <w:lang w:eastAsia="en-US"/>
        </w:rPr>
      </w:pPr>
    </w:p>
    <w:p w:rsidR="00245A4E" w:rsidRPr="004D5DC3" w:rsidRDefault="00245A4E" w:rsidP="00245A4E">
      <w:pPr>
        <w:ind w:firstLine="851"/>
        <w:jc w:val="both"/>
        <w:rPr>
          <w:rFonts w:ascii="PF Din Text Comp Pro" w:eastAsia="Calibri" w:hAnsi="PF Din Text Comp Pro"/>
          <w:sz w:val="44"/>
          <w:szCs w:val="44"/>
          <w:lang w:eastAsia="en-US"/>
        </w:rPr>
      </w:pP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В связи с неблагоприятной эпидемиологической обстановкой</w:t>
      </w:r>
      <w:r w:rsidR="004D5DC3">
        <w:rPr>
          <w:rFonts w:ascii="PF Din Text Comp Pro" w:eastAsia="Calibri" w:hAnsi="PF Din Text Comp Pro"/>
          <w:sz w:val="44"/>
          <w:szCs w:val="44"/>
          <w:lang w:eastAsia="en-US"/>
        </w:rPr>
        <w:br/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УФНС России по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Челябинской области рекомендует налогоплательщикам</w:t>
      </w:r>
      <w:r w:rsidR="004D5DC3">
        <w:rPr>
          <w:rFonts w:ascii="PF Din Text Comp Pro" w:eastAsia="Calibri" w:hAnsi="PF Din Text Comp Pro"/>
          <w:sz w:val="44"/>
          <w:szCs w:val="44"/>
          <w:lang w:eastAsia="en-US"/>
        </w:rPr>
        <w:br/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по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возможности отложить в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ближайшее время посещение территориальных налоговых инспекций.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Большинство вопросов можно решить, воспользовавшись интерактивными сервисами.</w:t>
      </w:r>
    </w:p>
    <w:p w:rsidR="00245A4E" w:rsidRPr="004D5DC3" w:rsidRDefault="00245A4E" w:rsidP="00245A4E">
      <w:pPr>
        <w:ind w:firstLine="851"/>
        <w:jc w:val="both"/>
        <w:rPr>
          <w:rFonts w:ascii="PF Din Text Comp Pro" w:eastAsia="Calibri" w:hAnsi="PF Din Text Comp Pro"/>
          <w:sz w:val="44"/>
          <w:szCs w:val="44"/>
          <w:lang w:eastAsia="en-US"/>
        </w:rPr>
      </w:pP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В «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Личном кабинете</w:t>
      </w:r>
      <w:r w:rsidR="00DB283C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налогоплательщика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для физических лиц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» можно узнать задолженность, оплатить налоги, обратиться</w:t>
      </w:r>
      <w:r w:rsidR="004D5DC3">
        <w:rPr>
          <w:rFonts w:ascii="PF Din Text Comp Pro" w:eastAsia="Calibri" w:hAnsi="PF Din Text Comp Pro"/>
          <w:sz w:val="44"/>
          <w:szCs w:val="44"/>
          <w:lang w:eastAsia="en-US"/>
        </w:rPr>
        <w:br/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за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разъяснениями, заполнить и подать декларацию 3-НДФЛ, урегулировать вопросы расчетов с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бюджетом (в том числе вернуть НДФЛ за приобретение имущества, обучение или лечение).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Доступ к </w:t>
      </w:r>
      <w:proofErr w:type="gramStart"/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сервису</w:t>
      </w:r>
      <w:proofErr w:type="gramEnd"/>
      <w:r w:rsidR="004D5DC3">
        <w:rPr>
          <w:rFonts w:ascii="PF Din Text Comp Pro" w:eastAsia="Calibri" w:hAnsi="PF Din Text Comp Pro"/>
          <w:sz w:val="44"/>
          <w:szCs w:val="44"/>
          <w:lang w:eastAsia="en-US"/>
        </w:rPr>
        <w:br/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в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том числе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возможен с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использованием 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>подтвержденной учетной запис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и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</w:t>
      </w:r>
      <w:r w:rsidR="00A468CA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Единого </w:t>
      </w:r>
      <w:r w:rsidR="007E22BD" w:rsidRPr="004D5DC3">
        <w:rPr>
          <w:rFonts w:ascii="PF Din Text Comp Pro" w:eastAsia="Calibri" w:hAnsi="PF Din Text Comp Pro"/>
          <w:sz w:val="44"/>
          <w:szCs w:val="44"/>
          <w:lang w:eastAsia="en-US"/>
        </w:rPr>
        <w:t>портала государственных услуг.</w:t>
      </w:r>
    </w:p>
    <w:p w:rsidR="00245A4E" w:rsidRPr="004D5DC3" w:rsidRDefault="00245A4E" w:rsidP="00245A4E">
      <w:pPr>
        <w:ind w:firstLine="851"/>
        <w:jc w:val="both"/>
        <w:rPr>
          <w:rFonts w:ascii="PF Din Text Comp Pro" w:eastAsia="Calibri" w:hAnsi="PF Din Text Comp Pro"/>
          <w:sz w:val="44"/>
          <w:szCs w:val="44"/>
          <w:lang w:eastAsia="en-US"/>
        </w:rPr>
      </w:pP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Организации и индивидуальные предприниматели могут взаимодействовать с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налоговыми органами с помощью «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Личного кабинета юридического лица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»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,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«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Личного кабинета индивидуального предпринимателя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» и 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по телекоммуникационным каналам связи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>.</w:t>
      </w:r>
    </w:p>
    <w:p w:rsidR="00CF7790" w:rsidRPr="004D5DC3" w:rsidRDefault="007E22BD" w:rsidP="00DB283C">
      <w:pPr>
        <w:ind w:firstLine="851"/>
        <w:jc w:val="both"/>
        <w:rPr>
          <w:rFonts w:ascii="PF Din Text Comp Pro" w:eastAsia="Calibri" w:hAnsi="PF Din Text Comp Pro"/>
          <w:sz w:val="44"/>
          <w:szCs w:val="44"/>
          <w:lang w:eastAsia="en-US"/>
        </w:rPr>
      </w:pPr>
      <w:r w:rsidRPr="004D5DC3">
        <w:rPr>
          <w:rFonts w:ascii="PF Din Text Comp Pro Light" w:eastAsia="Calibri" w:hAnsi="PF Din Text Comp Pro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ECB1" wp14:editId="21582296">
                <wp:simplePos x="0" y="0"/>
                <wp:positionH relativeFrom="column">
                  <wp:posOffset>4561205</wp:posOffset>
                </wp:positionH>
                <wp:positionV relativeFrom="paragraph">
                  <wp:posOffset>183515</wp:posOffset>
                </wp:positionV>
                <wp:extent cx="2114550" cy="1403985"/>
                <wp:effectExtent l="0" t="0" r="0" b="0"/>
                <wp:wrapSquare wrapText="left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90" w:rsidRDefault="003568A4" w:rsidP="003568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790F7" wp14:editId="55F111EC">
                                  <wp:extent cx="1333499" cy="1352550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84598944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38" t="7143" r="8928" b="8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41" cy="135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7790" w:rsidRPr="0063425A" w:rsidRDefault="003568A4" w:rsidP="00CF7790">
                            <w:pPr>
                              <w:jc w:val="center"/>
                              <w:rPr>
                                <w:rFonts w:ascii="PF Din Text Comp Pro Medium" w:hAnsi="PF Din Text Comp Pro Medium"/>
                                <w:sz w:val="32"/>
                              </w:rPr>
                            </w:pPr>
                            <w:r>
                              <w:rPr>
                                <w:rFonts w:ascii="PF Din Text Comp Pro Medium" w:hAnsi="PF Din Text Comp Pro Medium"/>
                                <w:sz w:val="32"/>
                              </w:rPr>
                              <w:t>Все сервисы ФНС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9.15pt;margin-top:14.45pt;width:16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C8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" filled="f" stroked="f">
                <v:textbox style="mso-fit-shape-to-text:t">
                  <w:txbxContent>
                    <w:p w:rsidR="00CF7790" w:rsidRDefault="003568A4" w:rsidP="003568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790F7" wp14:editId="55F111EC">
                            <wp:extent cx="1333499" cy="1352550"/>
                            <wp:effectExtent l="0" t="0" r="63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84598944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38" t="7143" r="8928" b="8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2441" cy="13514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7790" w:rsidRPr="0063425A" w:rsidRDefault="003568A4" w:rsidP="00CF7790">
                      <w:pPr>
                        <w:jc w:val="center"/>
                        <w:rPr>
                          <w:rFonts w:ascii="PF Din Text Comp Pro Medium" w:hAnsi="PF Din Text Comp Pro Medium"/>
                          <w:sz w:val="32"/>
                        </w:rPr>
                      </w:pPr>
                      <w:r>
                        <w:rPr>
                          <w:rFonts w:ascii="PF Din Text Comp Pro Medium" w:hAnsi="PF Din Text Comp Pro Medium"/>
                          <w:sz w:val="32"/>
                        </w:rPr>
                        <w:t>Все сервисы ФНС России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245A4E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Также с помощью интернет-сервисов можно </w:t>
      </w:r>
      <w:r w:rsidR="00245A4E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узнать </w:t>
      </w:r>
      <w:proofErr w:type="gramStart"/>
      <w:r w:rsidR="00245A4E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свой</w:t>
      </w:r>
      <w:proofErr w:type="gramEnd"/>
      <w:r w:rsidR="00245A4E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ИНН</w:t>
      </w:r>
      <w:r w:rsidR="00245A4E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, </w:t>
      </w:r>
      <w:r w:rsidR="00245A4E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сформировать квитанцию</w:t>
      </w:r>
      <w:r w:rsidR="004D5DC3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,</w:t>
      </w:r>
      <w:r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</w:t>
      </w:r>
      <w:r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оплатить</w:t>
      </w:r>
      <w:r w:rsidR="00DB283C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налоги</w:t>
      </w:r>
      <w:r w:rsidR="004D5DC3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</w:t>
      </w:r>
      <w:r w:rsidR="004D5DC3" w:rsidRPr="004D5DC3">
        <w:rPr>
          <w:rFonts w:ascii="PF Din Text Comp Pro" w:eastAsia="Calibri" w:hAnsi="PF Din Text Comp Pro"/>
          <w:sz w:val="44"/>
          <w:szCs w:val="44"/>
          <w:lang w:eastAsia="en-US"/>
        </w:rPr>
        <w:t>и</w:t>
      </w:r>
      <w:r w:rsidR="004D5DC3">
        <w:rPr>
          <w:rFonts w:eastAsia="Calibri"/>
          <w:sz w:val="44"/>
          <w:szCs w:val="44"/>
          <w:lang w:eastAsia="en-US"/>
        </w:rPr>
        <w:t xml:space="preserve"> 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направить</w:t>
      </w:r>
      <w:r w:rsidR="00DB283C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письменное</w:t>
      </w:r>
      <w:r w:rsidR="00245A4E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 xml:space="preserve"> обращени</w:t>
      </w:r>
      <w:r w:rsidR="00DB283C" w:rsidRPr="004D5DC3">
        <w:rPr>
          <w:rFonts w:ascii="PF Din Text Comp Pro Medium" w:eastAsia="Calibri" w:hAnsi="PF Din Text Comp Pro Medium"/>
          <w:sz w:val="44"/>
          <w:szCs w:val="44"/>
          <w:lang w:eastAsia="en-US"/>
        </w:rPr>
        <w:t>е</w:t>
      </w:r>
      <w:r w:rsidR="00DB283C" w:rsidRPr="004D5DC3">
        <w:rPr>
          <w:rFonts w:ascii="PF Din Text Comp Pro" w:eastAsia="Calibri" w:hAnsi="PF Din Text Comp Pro"/>
          <w:sz w:val="44"/>
          <w:szCs w:val="44"/>
          <w:lang w:eastAsia="en-US"/>
        </w:rPr>
        <w:t>.</w:t>
      </w:r>
      <w:r w:rsidR="00245A4E" w:rsidRPr="004D5DC3">
        <w:rPr>
          <w:rFonts w:ascii="PF Din Text Comp Pro" w:eastAsia="Calibri" w:hAnsi="PF Din Text Comp Pro"/>
          <w:sz w:val="44"/>
          <w:szCs w:val="44"/>
          <w:lang w:eastAsia="en-US"/>
        </w:rPr>
        <w:t xml:space="preserve"> </w:t>
      </w:r>
    </w:p>
    <w:p w:rsidR="00CF7790" w:rsidRPr="00CF7790" w:rsidRDefault="00CF7790" w:rsidP="00CF7790">
      <w:pPr>
        <w:jc w:val="both"/>
        <w:rPr>
          <w:rFonts w:ascii="PF Din Text Comp Pro" w:eastAsia="Calibri" w:hAnsi="PF Din Text Comp Pro"/>
          <w:sz w:val="36"/>
          <w:szCs w:val="32"/>
          <w:lang w:eastAsia="en-US"/>
        </w:rPr>
      </w:pPr>
    </w:p>
    <w:sectPr w:rsidR="00CF7790" w:rsidRPr="00CF7790" w:rsidSect="007E22BD">
      <w:headerReference w:type="default" r:id="rId11"/>
      <w:footerReference w:type="default" r:id="rId12"/>
      <w:endnotePr>
        <w:numFmt w:val="chicago"/>
      </w:endnotePr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5F" w:rsidRDefault="00861F5F">
      <w:r>
        <w:separator/>
      </w:r>
    </w:p>
  </w:endnote>
  <w:endnote w:type="continuationSeparator" w:id="0">
    <w:p w:rsidR="00861F5F" w:rsidRDefault="0086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786BDD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86BDD" w:rsidRPr="000938AD" w:rsidRDefault="00786BDD" w:rsidP="00155A92">
          <w:pPr>
            <w:pStyle w:val="aa"/>
            <w:jc w:val="center"/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</w:pP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 xml:space="preserve">Телефон: 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8-800-222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-2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-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 xml:space="preserve">  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www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.</w:t>
          </w:r>
          <w:proofErr w:type="spellStart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nalog</w:t>
          </w:r>
          <w:proofErr w:type="spellEnd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.</w:t>
          </w:r>
          <w:proofErr w:type="spellStart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ru</w:t>
          </w:r>
          <w:proofErr w:type="spellEnd"/>
        </w:p>
      </w:tc>
    </w:tr>
  </w:tbl>
  <w:p w:rsidR="00786BDD" w:rsidRDefault="00786B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5F" w:rsidRDefault="00861F5F">
      <w:r>
        <w:separator/>
      </w:r>
    </w:p>
  </w:footnote>
  <w:footnote w:type="continuationSeparator" w:id="0">
    <w:p w:rsidR="00861F5F" w:rsidRDefault="0086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D" w:rsidRPr="00D31F31" w:rsidRDefault="004F3A4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noProof/>
        <w:color w:val="5F5F5F"/>
        <w:sz w:val="24"/>
        <w:szCs w:val="24"/>
        <w:lang w:val="ru-RU"/>
      </w:rPr>
      <w:drawing>
        <wp:anchor distT="0" distB="0" distL="114300" distR="114300" simplePos="0" relativeHeight="251658240" behindDoc="0" locked="0" layoutInCell="1" allowOverlap="1" wp14:anchorId="6D8C2EED" wp14:editId="35F128B1">
          <wp:simplePos x="0" y="0"/>
          <wp:positionH relativeFrom="column">
            <wp:posOffset>20955</wp:posOffset>
          </wp:positionH>
          <wp:positionV relativeFrom="page">
            <wp:posOffset>428523</wp:posOffset>
          </wp:positionV>
          <wp:extent cx="892800" cy="9216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S_Gerb_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BDD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786BDD" w:rsidRPr="00FE10DE" w:rsidRDefault="00786BDD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786BDD" w:rsidRDefault="00786BDD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0A520AD3"/>
    <w:multiLevelType w:val="hybridMultilevel"/>
    <w:tmpl w:val="D1EC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393321C"/>
    <w:multiLevelType w:val="hybridMultilevel"/>
    <w:tmpl w:val="1638B9B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6640D"/>
    <w:multiLevelType w:val="hybridMultilevel"/>
    <w:tmpl w:val="1B62D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CE68EC"/>
    <w:multiLevelType w:val="hybridMultilevel"/>
    <w:tmpl w:val="EA6A96A2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00E3C"/>
    <w:multiLevelType w:val="hybridMultilevel"/>
    <w:tmpl w:val="AF82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49520B4"/>
    <w:multiLevelType w:val="hybridMultilevel"/>
    <w:tmpl w:val="C760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3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7FD406B"/>
    <w:multiLevelType w:val="hybridMultilevel"/>
    <w:tmpl w:val="0EE23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6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94CB3"/>
    <w:multiLevelType w:val="hybridMultilevel"/>
    <w:tmpl w:val="82E4C86C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A521B4"/>
    <w:multiLevelType w:val="hybridMultilevel"/>
    <w:tmpl w:val="7744F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54221"/>
    <w:multiLevelType w:val="hybridMultilevel"/>
    <w:tmpl w:val="5F8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2">
    <w:nsid w:val="7F1112F8"/>
    <w:multiLevelType w:val="hybridMultilevel"/>
    <w:tmpl w:val="8D1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4"/>
  </w:num>
  <w:num w:numId="5">
    <w:abstractNumId w:val="25"/>
  </w:num>
  <w:num w:numId="6">
    <w:abstractNumId w:val="17"/>
  </w:num>
  <w:num w:numId="7">
    <w:abstractNumId w:val="0"/>
  </w:num>
  <w:num w:numId="8">
    <w:abstractNumId w:val="13"/>
  </w:num>
  <w:num w:numId="9">
    <w:abstractNumId w:val="27"/>
  </w:num>
  <w:num w:numId="10">
    <w:abstractNumId w:val="31"/>
  </w:num>
  <w:num w:numId="11">
    <w:abstractNumId w:val="30"/>
  </w:num>
  <w:num w:numId="12">
    <w:abstractNumId w:val="20"/>
  </w:num>
  <w:num w:numId="13">
    <w:abstractNumId w:val="16"/>
  </w:num>
  <w:num w:numId="14">
    <w:abstractNumId w:val="15"/>
  </w:num>
  <w:num w:numId="15">
    <w:abstractNumId w:val="1"/>
  </w:num>
  <w:num w:numId="16">
    <w:abstractNumId w:val="28"/>
  </w:num>
  <w:num w:numId="17">
    <w:abstractNumId w:val="10"/>
  </w:num>
  <w:num w:numId="18">
    <w:abstractNumId w:val="29"/>
  </w:num>
  <w:num w:numId="19">
    <w:abstractNumId w:val="21"/>
  </w:num>
  <w:num w:numId="20">
    <w:abstractNumId w:val="19"/>
  </w:num>
  <w:num w:numId="21">
    <w:abstractNumId w:val="5"/>
  </w:num>
  <w:num w:numId="22">
    <w:abstractNumId w:val="26"/>
  </w:num>
  <w:num w:numId="23">
    <w:abstractNumId w:val="23"/>
  </w:num>
  <w:num w:numId="24">
    <w:abstractNumId w:val="7"/>
  </w:num>
  <w:num w:numId="25">
    <w:abstractNumId w:val="11"/>
  </w:num>
  <w:num w:numId="26">
    <w:abstractNumId w:val="6"/>
  </w:num>
  <w:num w:numId="27">
    <w:abstractNumId w:val="4"/>
  </w:num>
  <w:num w:numId="28">
    <w:abstractNumId w:val="32"/>
  </w:num>
  <w:num w:numId="29">
    <w:abstractNumId w:val="2"/>
  </w:num>
  <w:num w:numId="30">
    <w:abstractNumId w:val="9"/>
  </w:num>
  <w:num w:numId="31">
    <w:abstractNumId w:val="22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101B8"/>
    <w:rsid w:val="00020665"/>
    <w:rsid w:val="000251EF"/>
    <w:rsid w:val="00025677"/>
    <w:rsid w:val="00033ABE"/>
    <w:rsid w:val="000343D3"/>
    <w:rsid w:val="000418EE"/>
    <w:rsid w:val="00054494"/>
    <w:rsid w:val="00062433"/>
    <w:rsid w:val="00065643"/>
    <w:rsid w:val="000724D1"/>
    <w:rsid w:val="00072644"/>
    <w:rsid w:val="000839CF"/>
    <w:rsid w:val="000856E6"/>
    <w:rsid w:val="000938AD"/>
    <w:rsid w:val="00094FC4"/>
    <w:rsid w:val="000B5E68"/>
    <w:rsid w:val="000D348F"/>
    <w:rsid w:val="000D6766"/>
    <w:rsid w:val="000E2AD0"/>
    <w:rsid w:val="000F005D"/>
    <w:rsid w:val="000F2BE0"/>
    <w:rsid w:val="000F688C"/>
    <w:rsid w:val="00104086"/>
    <w:rsid w:val="001146EA"/>
    <w:rsid w:val="0013201D"/>
    <w:rsid w:val="00141AD9"/>
    <w:rsid w:val="001431FD"/>
    <w:rsid w:val="00155812"/>
    <w:rsid w:val="00155A92"/>
    <w:rsid w:val="001667CE"/>
    <w:rsid w:val="001673DB"/>
    <w:rsid w:val="00170BDC"/>
    <w:rsid w:val="00176470"/>
    <w:rsid w:val="00181F29"/>
    <w:rsid w:val="001858C8"/>
    <w:rsid w:val="001971C7"/>
    <w:rsid w:val="001B39B1"/>
    <w:rsid w:val="001D43CF"/>
    <w:rsid w:val="001D45CB"/>
    <w:rsid w:val="001E2993"/>
    <w:rsid w:val="001F1A30"/>
    <w:rsid w:val="0020794C"/>
    <w:rsid w:val="00230E7F"/>
    <w:rsid w:val="00234B29"/>
    <w:rsid w:val="0023528F"/>
    <w:rsid w:val="00240988"/>
    <w:rsid w:val="00243D98"/>
    <w:rsid w:val="00245A4E"/>
    <w:rsid w:val="002468E7"/>
    <w:rsid w:val="00246C77"/>
    <w:rsid w:val="0026330C"/>
    <w:rsid w:val="00263F16"/>
    <w:rsid w:val="00266C7C"/>
    <w:rsid w:val="00266E10"/>
    <w:rsid w:val="00267165"/>
    <w:rsid w:val="00271316"/>
    <w:rsid w:val="00294AC9"/>
    <w:rsid w:val="002B0566"/>
    <w:rsid w:val="002C15F1"/>
    <w:rsid w:val="002C39CE"/>
    <w:rsid w:val="002C39D2"/>
    <w:rsid w:val="002C6A7D"/>
    <w:rsid w:val="002D54CE"/>
    <w:rsid w:val="002E0D32"/>
    <w:rsid w:val="002E6E43"/>
    <w:rsid w:val="002F382A"/>
    <w:rsid w:val="002F504C"/>
    <w:rsid w:val="00300DAA"/>
    <w:rsid w:val="00302E73"/>
    <w:rsid w:val="00314FF4"/>
    <w:rsid w:val="0033320B"/>
    <w:rsid w:val="0033479C"/>
    <w:rsid w:val="00336279"/>
    <w:rsid w:val="0035083B"/>
    <w:rsid w:val="003568A4"/>
    <w:rsid w:val="003630DF"/>
    <w:rsid w:val="003642A3"/>
    <w:rsid w:val="00371906"/>
    <w:rsid w:val="0037407D"/>
    <w:rsid w:val="00374B33"/>
    <w:rsid w:val="00376BD0"/>
    <w:rsid w:val="0038657A"/>
    <w:rsid w:val="00390C75"/>
    <w:rsid w:val="00397440"/>
    <w:rsid w:val="003B1038"/>
    <w:rsid w:val="003B2DFF"/>
    <w:rsid w:val="003C06A9"/>
    <w:rsid w:val="003D1641"/>
    <w:rsid w:val="003D17D5"/>
    <w:rsid w:val="003D51F3"/>
    <w:rsid w:val="003D6E79"/>
    <w:rsid w:val="003E2890"/>
    <w:rsid w:val="003E46E0"/>
    <w:rsid w:val="003E4D23"/>
    <w:rsid w:val="003E7341"/>
    <w:rsid w:val="003F2AD9"/>
    <w:rsid w:val="004002A7"/>
    <w:rsid w:val="004026EC"/>
    <w:rsid w:val="004140B8"/>
    <w:rsid w:val="00415282"/>
    <w:rsid w:val="00430D58"/>
    <w:rsid w:val="00441764"/>
    <w:rsid w:val="00443AD2"/>
    <w:rsid w:val="004440C4"/>
    <w:rsid w:val="004515FF"/>
    <w:rsid w:val="00463765"/>
    <w:rsid w:val="00482888"/>
    <w:rsid w:val="0048580F"/>
    <w:rsid w:val="00486D92"/>
    <w:rsid w:val="00490BEE"/>
    <w:rsid w:val="0049604C"/>
    <w:rsid w:val="00497E84"/>
    <w:rsid w:val="004A1351"/>
    <w:rsid w:val="004A6820"/>
    <w:rsid w:val="004B23A1"/>
    <w:rsid w:val="004C23AA"/>
    <w:rsid w:val="004C35D5"/>
    <w:rsid w:val="004C6820"/>
    <w:rsid w:val="004D2006"/>
    <w:rsid w:val="004D5DC3"/>
    <w:rsid w:val="004D6A03"/>
    <w:rsid w:val="004E4632"/>
    <w:rsid w:val="004F18C1"/>
    <w:rsid w:val="004F3A44"/>
    <w:rsid w:val="004F7095"/>
    <w:rsid w:val="00515EF2"/>
    <w:rsid w:val="00526D44"/>
    <w:rsid w:val="00527940"/>
    <w:rsid w:val="005304AD"/>
    <w:rsid w:val="00532A82"/>
    <w:rsid w:val="00540E56"/>
    <w:rsid w:val="00552CC2"/>
    <w:rsid w:val="00584C61"/>
    <w:rsid w:val="005A41DC"/>
    <w:rsid w:val="005A4A5A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7D93"/>
    <w:rsid w:val="0064015E"/>
    <w:rsid w:val="00641156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C57D0"/>
    <w:rsid w:val="006C7BC0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6BDD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D4A09"/>
    <w:rsid w:val="007E22BD"/>
    <w:rsid w:val="007F1A2E"/>
    <w:rsid w:val="007F2EBD"/>
    <w:rsid w:val="00804CA1"/>
    <w:rsid w:val="00820532"/>
    <w:rsid w:val="00823661"/>
    <w:rsid w:val="00831855"/>
    <w:rsid w:val="00831F9D"/>
    <w:rsid w:val="0083750E"/>
    <w:rsid w:val="008510D1"/>
    <w:rsid w:val="00861F5F"/>
    <w:rsid w:val="008626B7"/>
    <w:rsid w:val="00873CD1"/>
    <w:rsid w:val="008860A8"/>
    <w:rsid w:val="00886F0E"/>
    <w:rsid w:val="00886F61"/>
    <w:rsid w:val="00894C93"/>
    <w:rsid w:val="008B01A3"/>
    <w:rsid w:val="008C4A15"/>
    <w:rsid w:val="008E0C92"/>
    <w:rsid w:val="008E0DC5"/>
    <w:rsid w:val="00902B0B"/>
    <w:rsid w:val="00913FDD"/>
    <w:rsid w:val="00926EDB"/>
    <w:rsid w:val="00940D40"/>
    <w:rsid w:val="00950BBD"/>
    <w:rsid w:val="00954102"/>
    <w:rsid w:val="009542FE"/>
    <w:rsid w:val="0095728E"/>
    <w:rsid w:val="00960FA9"/>
    <w:rsid w:val="009635E9"/>
    <w:rsid w:val="00963FDF"/>
    <w:rsid w:val="00970BCF"/>
    <w:rsid w:val="0097706F"/>
    <w:rsid w:val="009853B7"/>
    <w:rsid w:val="009A5123"/>
    <w:rsid w:val="009A7E44"/>
    <w:rsid w:val="009B40F3"/>
    <w:rsid w:val="009C4080"/>
    <w:rsid w:val="009C6346"/>
    <w:rsid w:val="009D083E"/>
    <w:rsid w:val="009E337A"/>
    <w:rsid w:val="009E65FD"/>
    <w:rsid w:val="009E77EC"/>
    <w:rsid w:val="00A1401A"/>
    <w:rsid w:val="00A2119A"/>
    <w:rsid w:val="00A23D2D"/>
    <w:rsid w:val="00A31A84"/>
    <w:rsid w:val="00A32512"/>
    <w:rsid w:val="00A343F1"/>
    <w:rsid w:val="00A350DA"/>
    <w:rsid w:val="00A468CA"/>
    <w:rsid w:val="00A50C81"/>
    <w:rsid w:val="00A5220A"/>
    <w:rsid w:val="00A53558"/>
    <w:rsid w:val="00A56091"/>
    <w:rsid w:val="00A60D54"/>
    <w:rsid w:val="00A764B6"/>
    <w:rsid w:val="00A7767B"/>
    <w:rsid w:val="00A86DCD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27C1"/>
    <w:rsid w:val="00BA3962"/>
    <w:rsid w:val="00BB6A70"/>
    <w:rsid w:val="00BC08CC"/>
    <w:rsid w:val="00BD12E5"/>
    <w:rsid w:val="00BE06F7"/>
    <w:rsid w:val="00BE2AB8"/>
    <w:rsid w:val="00BF79B0"/>
    <w:rsid w:val="00C17EA7"/>
    <w:rsid w:val="00C23587"/>
    <w:rsid w:val="00C4123A"/>
    <w:rsid w:val="00C41BBF"/>
    <w:rsid w:val="00C43F7F"/>
    <w:rsid w:val="00C56EFD"/>
    <w:rsid w:val="00C77A48"/>
    <w:rsid w:val="00C8601B"/>
    <w:rsid w:val="00CA1876"/>
    <w:rsid w:val="00CA2A0D"/>
    <w:rsid w:val="00CD4DC2"/>
    <w:rsid w:val="00CE0A3A"/>
    <w:rsid w:val="00CE210B"/>
    <w:rsid w:val="00CF4CD8"/>
    <w:rsid w:val="00CF7790"/>
    <w:rsid w:val="00D06283"/>
    <w:rsid w:val="00D06C83"/>
    <w:rsid w:val="00D14D49"/>
    <w:rsid w:val="00D16C78"/>
    <w:rsid w:val="00D20A5C"/>
    <w:rsid w:val="00D2166C"/>
    <w:rsid w:val="00D23601"/>
    <w:rsid w:val="00D24878"/>
    <w:rsid w:val="00D27822"/>
    <w:rsid w:val="00D31F31"/>
    <w:rsid w:val="00D33270"/>
    <w:rsid w:val="00D3658F"/>
    <w:rsid w:val="00D46D60"/>
    <w:rsid w:val="00D470A1"/>
    <w:rsid w:val="00D47F2C"/>
    <w:rsid w:val="00D667AC"/>
    <w:rsid w:val="00D72BB9"/>
    <w:rsid w:val="00D7375A"/>
    <w:rsid w:val="00D8470F"/>
    <w:rsid w:val="00D84976"/>
    <w:rsid w:val="00D929E8"/>
    <w:rsid w:val="00DA4C8B"/>
    <w:rsid w:val="00DA62EC"/>
    <w:rsid w:val="00DB283C"/>
    <w:rsid w:val="00DB6216"/>
    <w:rsid w:val="00DC19C6"/>
    <w:rsid w:val="00DC31E7"/>
    <w:rsid w:val="00DC5A8C"/>
    <w:rsid w:val="00DE4152"/>
    <w:rsid w:val="00DE41C1"/>
    <w:rsid w:val="00E0783E"/>
    <w:rsid w:val="00E117C4"/>
    <w:rsid w:val="00E21575"/>
    <w:rsid w:val="00E2414C"/>
    <w:rsid w:val="00E25FAF"/>
    <w:rsid w:val="00E27496"/>
    <w:rsid w:val="00E33011"/>
    <w:rsid w:val="00E34AA0"/>
    <w:rsid w:val="00E37B6F"/>
    <w:rsid w:val="00E44F39"/>
    <w:rsid w:val="00E45610"/>
    <w:rsid w:val="00E5142B"/>
    <w:rsid w:val="00E5518B"/>
    <w:rsid w:val="00E568E9"/>
    <w:rsid w:val="00E577AD"/>
    <w:rsid w:val="00E66D8A"/>
    <w:rsid w:val="00E86330"/>
    <w:rsid w:val="00E9318B"/>
    <w:rsid w:val="00E9436D"/>
    <w:rsid w:val="00EB01BD"/>
    <w:rsid w:val="00EB2429"/>
    <w:rsid w:val="00EE4AD1"/>
    <w:rsid w:val="00EE71DA"/>
    <w:rsid w:val="00EE7FE9"/>
    <w:rsid w:val="00EF0842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43A56"/>
    <w:rsid w:val="00F54281"/>
    <w:rsid w:val="00F552E6"/>
    <w:rsid w:val="00F625C4"/>
    <w:rsid w:val="00F67938"/>
    <w:rsid w:val="00F86209"/>
    <w:rsid w:val="00FB1743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F432-B6E4-4E48-B32C-21BB325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2020-03-19T07:13:00Z</cp:lastPrinted>
  <dcterms:created xsi:type="dcterms:W3CDTF">2020-03-20T06:18:00Z</dcterms:created>
  <dcterms:modified xsi:type="dcterms:W3CDTF">2020-03-20T06:18:00Z</dcterms:modified>
</cp:coreProperties>
</file>