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pStyle w:val="Style_3"/>
        <w:spacing w:after="0" w:before="0"/>
        <w:ind w:firstLine="0"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0%" l="14.365%" r="13.556%" t="0%"/>
                    <a:stretch/>
                  </pic:blipFill>
                  <pic:spPr>
                    <a:xfrm rot="0">
                      <a:off x="0" y="0"/>
                      <a:ext cx="990600" cy="9220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14:paraId="04000000">
      <w:pPr>
        <w:pStyle w:val="Style_3"/>
        <w:spacing w:after="0" w:before="0"/>
        <w:ind w:firstLine="0"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14:paraId="05000000">
      <w:pPr>
        <w:pStyle w:val="Style_3"/>
        <w:spacing w:after="0" w:before="0"/>
        <w:ind w:firstLine="0"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14:paraId="0600000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14:paraId="0700000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1" w:name="_GoBack"/>
      <w:bookmarkEnd w:id="1"/>
    </w:p>
    <w:p w14:paraId="08000000">
      <w:pPr>
        <w:ind w:firstLine="540"/>
        <w:jc w:val="both"/>
        <w:outlineLvl w:val="0"/>
        <w:rPr>
          <w:rFonts w:ascii="PF Din Text Cond Pro Light" w:hAnsi="PF Din Text Cond Pro Light"/>
          <w:b w:val="1"/>
          <w:color w:val="216BEC"/>
          <w:sz w:val="28"/>
        </w:rPr>
      </w:pPr>
      <w:r>
        <w:rPr>
          <w:rFonts w:ascii="PF Din Text Cond Pro Light" w:hAnsi="PF Din Text Cond Pro Light"/>
          <w:b w:val="1"/>
          <w:color w:val="216BEC"/>
          <w:sz w:val="28"/>
        </w:rPr>
        <w:t>ПРЕДОСТАВЛЕНИЕ  ЗАЯВЛЕНИЯ  НА  НАЛОГОВЫЕ  ЛЬГОТЫ  ПО  ИМУЩЕСТВЕННЫМ НАЛОГАМ</w:t>
      </w:r>
    </w:p>
    <w:p w14:paraId="09000000">
      <w:pPr>
        <w:ind w:firstLine="540"/>
        <w:jc w:val="both"/>
        <w:outlineLvl w:val="0"/>
        <w:rPr>
          <w:rFonts w:ascii="PF Din Text Cond Pro Light" w:hAnsi="PF Din Text Cond Pro Light"/>
          <w:b w:val="1"/>
          <w:color w:val="216BEC"/>
          <w:sz w:val="28"/>
        </w:rPr>
      </w:pPr>
    </w:p>
    <w:p w14:paraId="0A000000">
      <w:pPr>
        <w:ind w:firstLine="540"/>
        <w:jc w:val="both"/>
        <w:outlineLvl w:val="0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В соответствии  с п. 3 статьи 361.1 Налогового Кодекса РФ</w:t>
      </w:r>
      <w:r>
        <w:rPr>
          <w:rFonts w:ascii="PF Din Text Cond Pro Light" w:hAnsi="PF Din Text Cond Pro Light"/>
        </w:rPr>
        <w:t xml:space="preserve">, </w:t>
      </w:r>
      <w:r>
        <w:rPr>
          <w:rFonts w:ascii="PF Din Text Cond Pro Light" w:hAnsi="PF Din Text Cond Pro Light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</w:rPr>
        <w:t>(в редакции Федеральных законов от 15.04.2019 N 63-ФЗ, от 29.09.2019 N 325-ФЗ)</w:t>
      </w:r>
      <w:r>
        <w:rPr>
          <w:rFonts w:ascii="PF Din Text Cond Pro Light" w:hAnsi="PF Din Text Cond Pro Light"/>
        </w:rPr>
        <w:t>.</w:t>
      </w:r>
    </w:p>
    <w:p w14:paraId="0B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В случае</w:t>
      </w:r>
      <w:r>
        <w:rPr>
          <w:rFonts w:ascii="PF Din Text Cond Pro Light" w:hAnsi="PF Din Text Cond Pro Light"/>
        </w:rPr>
        <w:t>,</w:t>
      </w:r>
      <w:r>
        <w:rPr>
          <w:rFonts w:ascii="PF Din Text Cond Pro Light" w:hAnsi="PF Din Text Cond Pro Light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</w:t>
      </w: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</w:rPr>
        <w:t>(</w:t>
      </w:r>
      <w:r>
        <w:rPr>
          <w:rFonts w:ascii="PF Din Text Cond Pro Light" w:hAnsi="PF Din Text Cond Pro Light"/>
        </w:rPr>
        <w:t>в</w:t>
      </w:r>
      <w:r>
        <w:rPr>
          <w:rFonts w:ascii="PF Din Text Cond Pro Light" w:hAnsi="PF Din Text Cond Pro Light"/>
        </w:rPr>
        <w:t xml:space="preserve"> редакции</w:t>
      </w:r>
      <w:r>
        <w:rPr>
          <w:rFonts w:ascii="PF Din Text Cond Pro Light" w:hAnsi="PF Din Text Cond Pro Light"/>
        </w:rPr>
        <w:t>. Федерального закона от 15.04.2019 N 63-ФЗ)</w:t>
      </w:r>
      <w:r>
        <w:rPr>
          <w:rFonts w:ascii="PF Din Text Cond Pro Light" w:hAnsi="PF Din Text Cond Pro Light"/>
        </w:rPr>
        <w:t>.</w:t>
      </w:r>
    </w:p>
    <w:p w14:paraId="0C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</w:t>
      </w: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</w:rPr>
        <w:t>(в</w:t>
      </w:r>
      <w:r>
        <w:rPr>
          <w:rFonts w:ascii="PF Din Text Cond Pro Light" w:hAnsi="PF Din Text Cond Pro Light"/>
        </w:rPr>
        <w:t xml:space="preserve"> редакции</w:t>
      </w:r>
      <w:r>
        <w:rPr>
          <w:rFonts w:ascii="PF Din Text Cond Pro Light" w:hAnsi="PF Din Text Cond Pro Light"/>
        </w:rPr>
        <w:t>. Федерального закона от 15.04.2019 N 63-ФЗ)</w:t>
      </w:r>
      <w:r>
        <w:rPr>
          <w:rFonts w:ascii="PF Din Text Cond Pro Light" w:hAnsi="PF Din Text Cond Pro Light"/>
        </w:rPr>
        <w:t>.</w:t>
      </w:r>
    </w:p>
    <w:p w14:paraId="0D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14:paraId="0E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</w:t>
      </w:r>
      <w:r>
        <w:rPr>
          <w:rFonts w:ascii="PF Din Text Cond Pro Light" w:hAnsi="PF Din Text Cond Pro Light"/>
        </w:rPr>
        <w:t>мив об этом налогоплательщика (</w:t>
      </w:r>
      <w:r>
        <w:rPr>
          <w:rFonts w:ascii="PF Din Text Cond Pro Light" w:hAnsi="PF Din Text Cond Pro Light"/>
        </w:rPr>
        <w:t>в</w:t>
      </w:r>
      <w:r>
        <w:rPr>
          <w:rFonts w:ascii="PF Din Text Cond Pro Light" w:hAnsi="PF Din Text Cond Pro Light"/>
        </w:rPr>
        <w:t xml:space="preserve"> редакции </w:t>
      </w:r>
      <w:r>
        <w:rPr>
          <w:rFonts w:ascii="PF Din Text Cond Pro Light" w:hAnsi="PF Din Text Cond Pro Light"/>
        </w:rPr>
        <w:t>Федерального</w:t>
      </w:r>
      <w:r>
        <w:rPr>
          <w:rFonts w:ascii="PF Din Text Cond Pro Light" w:hAnsi="PF Din Text Cond Pro Light"/>
        </w:rPr>
        <w:t xml:space="preserve"> закон</w:t>
      </w:r>
      <w:r>
        <w:rPr>
          <w:rFonts w:ascii="PF Din Text Cond Pro Light" w:hAnsi="PF Din Text Cond Pro Light"/>
        </w:rPr>
        <w:t>а</w:t>
      </w:r>
      <w:r>
        <w:rPr>
          <w:rFonts w:ascii="PF Din Text Cond Pro Light" w:hAnsi="PF Din Text Cond Pro Light"/>
        </w:rPr>
        <w:t xml:space="preserve"> от 29.09.2019 N 325-ФЗ)</w:t>
      </w:r>
      <w:r>
        <w:rPr>
          <w:rFonts w:ascii="PF Din Text Cond Pro Light" w:hAnsi="PF Din Text Cond Pro Light"/>
        </w:rPr>
        <w:t>.</w:t>
      </w:r>
    </w:p>
    <w:p w14:paraId="0F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</w:t>
      </w: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</w:rPr>
        <w:t>(</w:t>
      </w:r>
      <w:r>
        <w:rPr>
          <w:rFonts w:ascii="PF Din Text Cond Pro Light" w:hAnsi="PF Din Text Cond Pro Light"/>
        </w:rPr>
        <w:t xml:space="preserve">в ред. </w:t>
      </w:r>
      <w:r>
        <w:rPr>
          <w:rFonts w:ascii="PF Din Text Cond Pro Light" w:hAnsi="PF Din Text Cond Pro Light"/>
        </w:rPr>
        <w:t>Федеральным законом от 29.09.2019 N 325-ФЗ)</w:t>
      </w:r>
      <w:r>
        <w:rPr>
          <w:rFonts w:ascii="PF Din Text Cond Pro Light" w:hAnsi="PF Din Text Cond Pro Light"/>
        </w:rPr>
        <w:t>.</w:t>
      </w:r>
    </w:p>
    <w:p w14:paraId="10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</w:t>
      </w: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</w:rPr>
        <w:t>(</w:t>
      </w:r>
      <w:r>
        <w:rPr>
          <w:rFonts w:ascii="PF Din Text Cond Pro Light" w:hAnsi="PF Din Text Cond Pro Light"/>
        </w:rPr>
        <w:t>в</w:t>
      </w:r>
      <w:r>
        <w:rPr>
          <w:rFonts w:ascii="PF Din Text Cond Pro Light" w:hAnsi="PF Din Text Cond Pro Light"/>
        </w:rPr>
        <w:t xml:space="preserve"> редакции</w:t>
      </w:r>
      <w:r>
        <w:rPr>
          <w:rFonts w:ascii="PF Din Text Cond Pro Light" w:hAnsi="PF Din Text Cond Pro Light"/>
        </w:rPr>
        <w:t>. Федерального</w:t>
      </w:r>
      <w:r>
        <w:rPr>
          <w:rFonts w:ascii="PF Din Text Cond Pro Light" w:hAnsi="PF Din Text Cond Pro Light"/>
        </w:rPr>
        <w:t xml:space="preserve"> закон</w:t>
      </w:r>
      <w:r>
        <w:rPr>
          <w:rFonts w:ascii="PF Din Text Cond Pro Light" w:hAnsi="PF Din Text Cond Pro Light"/>
        </w:rPr>
        <w:t>а</w:t>
      </w:r>
      <w:r>
        <w:rPr>
          <w:rFonts w:ascii="PF Din Text Cond Pro Light" w:hAnsi="PF Din Text Cond Pro Light"/>
        </w:rPr>
        <w:t xml:space="preserve"> </w:t>
      </w:r>
      <w:r>
        <w:rPr>
          <w:rFonts w:ascii="PF Din Text Cond Pro Light" w:hAnsi="PF Din Text Cond Pro Light"/>
        </w:rPr>
        <w:t>от 29.09.2019 N 325-ФЗ)</w:t>
      </w:r>
      <w:r>
        <w:rPr>
          <w:rFonts w:ascii="PF Din Text Cond Pro Light" w:hAnsi="PF Din Text Cond Pro Light"/>
        </w:rPr>
        <w:t>.</w:t>
      </w:r>
    </w:p>
    <w:p w14:paraId="11000000">
      <w:pPr>
        <w:ind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ab/>
      </w:r>
      <w:r>
        <w:rPr>
          <w:rFonts w:ascii="PF Din Text Cond Pro Light" w:hAnsi="PF Din Text Cond Pro Light"/>
        </w:rPr>
        <w:t>В случае</w:t>
      </w:r>
      <w:r>
        <w:rPr>
          <w:rFonts w:ascii="PF Din Text Cond Pro Light" w:hAnsi="PF Din Text Cond Pro Light"/>
        </w:rPr>
        <w:t>,</w:t>
      </w:r>
      <w:r>
        <w:rPr>
          <w:rFonts w:ascii="PF Din Text Cond Pro Light" w:hAnsi="PF Din Text Cond Pro Light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</w:t>
      </w:r>
      <w:r>
        <w:rPr>
          <w:rFonts w:ascii="PF Din Text Cond Pro Light" w:hAnsi="PF Din Text Cond Pro Light"/>
        </w:rPr>
        <w:t xml:space="preserve">и другими федеральными законами </w:t>
      </w:r>
      <w:r>
        <w:rPr>
          <w:rFonts w:ascii="PF Din Text Cond Pro Light" w:hAnsi="PF Din Text Cond Pro Light"/>
        </w:rPr>
        <w:t>(</w:t>
      </w:r>
      <w:r>
        <w:rPr>
          <w:rFonts w:ascii="PF Din Text Cond Pro Light" w:hAnsi="PF Din Text Cond Pro Light"/>
        </w:rPr>
        <w:t>в</w:t>
      </w:r>
      <w:r>
        <w:rPr>
          <w:rFonts w:ascii="PF Din Text Cond Pro Light" w:hAnsi="PF Din Text Cond Pro Light"/>
        </w:rPr>
        <w:t xml:space="preserve"> редакции</w:t>
      </w:r>
      <w:r>
        <w:rPr>
          <w:rFonts w:ascii="PF Din Text Cond Pro Light" w:hAnsi="PF Din Text Cond Pro Light"/>
        </w:rPr>
        <w:t xml:space="preserve"> Федерального закона от 29.09.2019 N 325-ФЗ)</w:t>
      </w:r>
      <w:r>
        <w:rPr>
          <w:rFonts w:ascii="PF Din Text Cond Pro Light" w:hAnsi="PF Din Text Cond Pro Light"/>
        </w:rPr>
        <w:t>.</w:t>
      </w:r>
    </w:p>
    <w:p w14:paraId="12000000">
      <w:pPr>
        <w:ind w:firstLine="0" w:left="0"/>
        <w:jc w:val="both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FF0000"/>
        </w:rPr>
        <w:t xml:space="preserve">           </w:t>
      </w:r>
      <w:r>
        <w:rPr>
          <w:rFonts w:ascii="PF Din Text Cond Pro Light" w:hAnsi="PF Din Text Cond Pro Light"/>
          <w:color w:val="000000"/>
        </w:rPr>
        <w:t>Заявление о предоставлении налоговой льготы</w:t>
      </w:r>
      <w:r>
        <w:rPr>
          <w:rFonts w:ascii="PF Din Text Cond Pro Light" w:hAnsi="PF Din Text Cond Pro Light"/>
          <w:color w:val="000000"/>
        </w:rPr>
        <w:t xml:space="preserve"> можно предоставить</w:t>
      </w:r>
      <w:r>
        <w:rPr>
          <w:rFonts w:ascii="PF Din Text Cond Pro Light" w:hAnsi="PF Din Text Cond Pro Light"/>
          <w:color w:val="000000"/>
        </w:rPr>
        <w:t>:</w:t>
      </w:r>
    </w:p>
    <w:p w14:paraId="13000000">
      <w:pPr>
        <w:ind w:firstLine="0" w:left="0"/>
        <w:jc w:val="both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- в бумажном виде (лично, по почте</w:t>
      </w:r>
      <w:r>
        <w:rPr>
          <w:rFonts w:ascii="PF Din Text Cond Pro Light" w:hAnsi="PF Din Text Cond Pro Light"/>
          <w:color w:val="000000"/>
        </w:rPr>
        <w:t>, законным и (или) уполномоченным представителем налогоплательщика при наличии нотариальной доверенности);</w:t>
      </w:r>
    </w:p>
    <w:p w14:paraId="14000000">
      <w:pPr>
        <w:ind/>
        <w:jc w:val="both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 xml:space="preserve">.- </w:t>
      </w:r>
      <w:r>
        <w:rPr>
          <w:rFonts w:ascii="PF Din Text Cond Pro Light" w:hAnsi="PF Din Text Cond Pro Light"/>
          <w:color w:val="000000"/>
        </w:rPr>
        <w:t xml:space="preserve"> </w:t>
      </w:r>
      <w:r>
        <w:rPr>
          <w:rFonts w:ascii="PF Din Text Cond Pro Light" w:hAnsi="PF Din Text Cond Pro Light"/>
          <w:color w:val="000000"/>
        </w:rPr>
        <w:t>в электро</w:t>
      </w:r>
      <w:r>
        <w:rPr>
          <w:rFonts w:ascii="PF Din Text Cond Pro Light" w:hAnsi="PF Din Text Cond Pro Light"/>
          <w:color w:val="000000"/>
        </w:rPr>
        <w:t>нном</w:t>
      </w:r>
      <w:r>
        <w:rPr>
          <w:rFonts w:ascii="PF Din Text Cond Pro Light" w:hAnsi="PF Din Text Cond Pro Light"/>
          <w:color w:val="000000"/>
        </w:rPr>
        <w:t xml:space="preserve"> виде через  серви</w:t>
      </w:r>
      <w:r>
        <w:rPr>
          <w:rFonts w:ascii="PF Din Text Cond Pro Light" w:hAnsi="PF Din Text Cond Pro Light"/>
          <w:color w:val="000000"/>
        </w:rPr>
        <w:t>с  "</w:t>
      </w:r>
      <w:r>
        <w:rPr>
          <w:rFonts w:ascii="PF Din Text Cond Pro Light" w:hAnsi="PF Din Text Cond Pro Light"/>
          <w:color w:val="000000"/>
        </w:rPr>
        <w:t>Личный кабинет налогоплательщика для физических лиц" на сайте ФНС России (www nalog.ru)</w:t>
      </w:r>
      <w:r>
        <w:rPr>
          <w:rFonts w:ascii="PF Din Text Cond Pro Light" w:hAnsi="PF Din Text Cond Pro Light"/>
          <w:color w:val="000000"/>
        </w:rPr>
        <w:t>;</w:t>
      </w:r>
    </w:p>
    <w:p w14:paraId="15000000">
      <w:pPr>
        <w:numPr>
          <w:numId w:val="1"/>
        </w:numPr>
        <w:ind/>
        <w:jc w:val="both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через МФЦ..</w:t>
      </w:r>
    </w:p>
    <w:sectPr>
      <w:footerReference r:id="rId1" w:type="default"/>
      <w:pgSz w:h="16834" w:w="11909"/>
      <w:pgMar w:bottom="567" w:footer="197" w:gutter="0" w:header="1077" w:left="1134" w:right="42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tbl>
    <w:tblPr>
      <w:tblStyle w:val="Style_1"/>
    </w:tblPr>
    <w:tblGrid>
      <w:gridCol w:w="9857"/>
    </w:tblGrid>
    <w:tr>
      <w:trPr>
        <w:trHeight w:hRule="atLeast" w:val="530"/>
      </w:trPr>
      <w:tc>
        <w:tcPr>
          <w:tcW w:type="dxa" w:w="9857"/>
          <w:shd w:fill="0066B3" w:val="clear"/>
          <w:vAlign w:val="center"/>
        </w:tcPr>
        <w:p w14:paraId="01000000">
          <w:pPr>
            <w:pStyle w:val="Style_2"/>
            <w:ind/>
            <w:jc w:val="center"/>
            <w:rPr>
              <w:rFonts w:ascii="PF Din Text Cond Pro Light" w:hAnsi="PF Din Text Cond Pro Light"/>
              <w:b w:val="1"/>
              <w:color w:val="FFFFFF"/>
            </w:rPr>
          </w:pPr>
          <w:r>
            <w:rPr>
              <w:rFonts w:ascii="PF Din Text Cond Pro Light" w:hAnsi="PF Din Text Cond Pro Light"/>
              <w:b w:val="1"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 w:val="1"/>
              <w:color w:val="FFFFFF"/>
            </w:rPr>
            <w:t>www.nalog.ru</w:t>
          </w:r>
        </w:p>
      </w:tc>
    </w:tr>
  </w:tbl>
  <w:p w14:paraId="02000000">
    <w:pPr>
      <w:pStyle w:val="Style_2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Body Text Indent 3"/>
    <w:basedOn w:val="Style_4"/>
    <w:link w:val="Style_5_ch"/>
    <w:pPr>
      <w:ind w:firstLine="709"/>
      <w:jc w:val="both"/>
    </w:pPr>
    <w:rPr>
      <w:sz w:val="26"/>
    </w:rPr>
  </w:style>
  <w:style w:styleId="Style_5_ch" w:type="character">
    <w:name w:val="Body Text Indent 3"/>
    <w:basedOn w:val="Style_4_ch"/>
    <w:link w:val="Style_5"/>
    <w:rPr>
      <w:sz w:val="26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Гиперссылка1"/>
    <w:basedOn w:val="Style_8"/>
    <w:link w:val="Style_7_ch"/>
    <w:rPr>
      <w:color w:val="0000FF"/>
      <w:u w:val="single"/>
    </w:rPr>
  </w:style>
  <w:style w:styleId="Style_7_ch" w:type="character">
    <w:name w:val="Гиперссылка1"/>
    <w:basedOn w:val="Style_8_ch"/>
    <w:link w:val="Style_7"/>
    <w:rPr>
      <w:color w:val="0000FF"/>
      <w:u w:val="single"/>
    </w:rPr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List Paragraph"/>
    <w:basedOn w:val="Style_4"/>
    <w:link w:val="Style_14_ch"/>
    <w:pPr>
      <w:ind w:firstLine="0" w:left="720"/>
      <w:contextualSpacing w:val="1"/>
    </w:pPr>
  </w:style>
  <w:style w:styleId="Style_14_ch" w:type="character">
    <w:name w:val="List Paragraph"/>
    <w:basedOn w:val="Style_4_ch"/>
    <w:link w:val="Style_14"/>
  </w:style>
  <w:style w:styleId="Style_15" w:type="paragraph">
    <w:name w:val="apple-converted-space"/>
    <w:basedOn w:val="Style_8"/>
    <w:link w:val="Style_15_ch"/>
  </w:style>
  <w:style w:styleId="Style_15_ch" w:type="character">
    <w:name w:val="apple-converted-space"/>
    <w:basedOn w:val="Style_8_ch"/>
    <w:link w:val="Style_15"/>
  </w:style>
  <w:style w:styleId="Style_16" w:type="paragraph">
    <w:name w:val="ConsNormal"/>
    <w:link w:val="Style_16_ch"/>
    <w:pPr>
      <w:widowControl w:val="0"/>
      <w:ind w:firstLine="720" w:right="19772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17" w:type="paragraph">
    <w:name w:val="Обычный1"/>
    <w:link w:val="Style_17_ch"/>
    <w:rPr>
      <w:rFonts w:ascii="Times New Roman" w:hAnsi="Times New Roman"/>
      <w:sz w:val="24"/>
    </w:rPr>
  </w:style>
  <w:style w:styleId="Style_17_ch" w:type="character">
    <w:name w:val="Обычный1"/>
    <w:link w:val="Style_17"/>
    <w:rPr>
      <w:rFonts w:ascii="Times New Roman" w:hAnsi="Times New Roman"/>
      <w:sz w:val="24"/>
    </w:rPr>
  </w:style>
  <w:style w:styleId="Style_18" w:type="paragraph">
    <w:name w:val="Default"/>
    <w:link w:val="Style_18_ch"/>
    <w:rPr>
      <w:rFonts w:ascii="PF Din Text Cond Pro" w:hAnsi="PF Din Text Cond Pro"/>
      <w:sz w:val="24"/>
    </w:rPr>
  </w:style>
  <w:style w:styleId="Style_18_ch" w:type="character">
    <w:name w:val="Default"/>
    <w:link w:val="Style_18"/>
    <w:rPr>
      <w:rFonts w:ascii="PF Din Text Cond Pro" w:hAnsi="PF Din Text Cond Pro"/>
      <w:sz w:val="24"/>
    </w:rPr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No Spacing"/>
    <w:link w:val="Style_20_ch"/>
    <w:rPr>
      <w:sz w:val="22"/>
    </w:rPr>
  </w:style>
  <w:style w:styleId="Style_20_ch" w:type="character">
    <w:name w:val="No Spacing"/>
    <w:link w:val="Style_20"/>
    <w:rPr>
      <w:sz w:val="22"/>
    </w:rPr>
  </w:style>
  <w:style w:styleId="Style_21" w:type="paragraph">
    <w:name w:val="Фирменный стиль ТЕКСТ"/>
    <w:basedOn w:val="Style_4"/>
    <w:link w:val="Style_21_ch"/>
    <w:pPr>
      <w:spacing w:after="240"/>
      <w:ind/>
      <w:jc w:val="both"/>
    </w:pPr>
    <w:rPr>
      <w:rFonts w:ascii="PF Din Text Cond Pro Light" w:hAnsi="PF Din Text Cond Pro Light"/>
      <w:sz w:val="40"/>
    </w:rPr>
  </w:style>
  <w:style w:styleId="Style_21_ch" w:type="character">
    <w:name w:val="Фирменный стиль ТЕКСТ"/>
    <w:basedOn w:val="Style_4_ch"/>
    <w:link w:val="Style_21"/>
    <w:rPr>
      <w:rFonts w:ascii="PF Din Text Cond Pro Light" w:hAnsi="PF Din Text Cond Pro Light"/>
      <w:sz w:val="40"/>
    </w:rPr>
  </w:style>
  <w:style w:styleId="Style_22" w:type="paragraph">
    <w:name w:val="heading 5"/>
    <w:basedOn w:val="Style_4"/>
    <w:next w:val="Style_4"/>
    <w:link w:val="Style_22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Theme="majorAscii" w:hAnsiTheme="majorHAnsi"/>
      <w:color w:themeColor="accent1" w:themeShade="7F" w:val="000000"/>
      <w:sz w:val="22"/>
    </w:rPr>
  </w:style>
  <w:style w:styleId="Style_22_ch" w:type="character">
    <w:name w:val="heading 5"/>
    <w:basedOn w:val="Style_4_ch"/>
    <w:link w:val="Style_22"/>
    <w:rPr>
      <w:rFonts w:asciiTheme="majorAscii" w:hAnsiTheme="majorHAnsi"/>
      <w:color w:themeColor="accent1" w:themeShade="7F" w:val="000000"/>
      <w:sz w:val="22"/>
    </w:rPr>
  </w:style>
  <w:style w:styleId="Style_23" w:type="paragraph">
    <w:name w:val="Normal (Web)"/>
    <w:basedOn w:val="Style_4"/>
    <w:link w:val="Style_23_ch"/>
    <w:pPr>
      <w:spacing w:afterAutospacing="on" w:beforeAutospacing="on"/>
      <w:ind/>
    </w:pPr>
  </w:style>
  <w:style w:styleId="Style_23_ch" w:type="character">
    <w:name w:val="Normal (Web)"/>
    <w:basedOn w:val="Style_4_ch"/>
    <w:link w:val="Style_23"/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4_ch"/>
    <w:link w:val="Style_3"/>
    <w:rPr>
      <w:rFonts w:ascii="Arial" w:hAnsi="Arial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toc 8"/>
    <w:next w:val="Style_4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ConsPlusNormal"/>
    <w:link w:val="Style_31_ch"/>
    <w:pPr>
      <w:widowControl w:val="0"/>
      <w:ind w:firstLine="72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Фирменный стиль ЗАГОЛОВОК"/>
    <w:basedOn w:val="Style_4"/>
    <w:link w:val="Style_33_ch"/>
    <w:pPr>
      <w:spacing w:after="120"/>
      <w:ind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styleId="Style_33_ch" w:type="character">
    <w:name w:val="Фирменный стиль ЗАГОЛОВОК"/>
    <w:basedOn w:val="Style_4_ch"/>
    <w:link w:val="Style_33"/>
    <w:rPr>
      <w:rFonts w:ascii="PF Din Text Comp Pro Medium" w:hAnsi="PF Din Text Comp Pro Medium"/>
      <w:color w:val="0066B3"/>
      <w:sz w:val="48"/>
      <w:highlight w:val="white"/>
    </w:rPr>
  </w:style>
  <w:style w:styleId="Style_34" w:type="paragraph">
    <w:name w:val="ConsPlusTitle"/>
    <w:link w:val="Style_34_ch"/>
    <w:pPr>
      <w:widowControl w:val="0"/>
      <w:ind/>
    </w:pPr>
    <w:rPr>
      <w:b w:val="1"/>
      <w:sz w:val="22"/>
    </w:rPr>
  </w:style>
  <w:style w:styleId="Style_34_ch" w:type="character">
    <w:name w:val="ConsPlusTitle"/>
    <w:link w:val="Style_34"/>
    <w:rPr>
      <w:b w:val="1"/>
      <w:sz w:val="22"/>
    </w:rPr>
  </w:style>
  <w:style w:styleId="Style_35" w:type="paragraph">
    <w:name w:val="Subtitle"/>
    <w:next w:val="Style_4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36" w:type="paragraph">
    <w:name w:val="toc 10"/>
    <w:next w:val="Style_4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4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next w:val="Style_4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2"/>
    <w:basedOn w:val="Style_4"/>
    <w:next w:val="Style_4"/>
    <w:link w:val="Style_39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39_ch" w:type="character">
    <w:name w:val="heading 2"/>
    <w:basedOn w:val="Style_4_ch"/>
    <w:link w:val="Style_39"/>
    <w:rPr>
      <w:rFonts w:asciiTheme="majorAscii" w:hAnsiTheme="majorHAnsi"/>
      <w:b w:val="1"/>
      <w:color w:themeColor="accent1" w:val="000000"/>
      <w:sz w:val="26"/>
    </w:rPr>
  </w:style>
  <w:style w:styleId="Style_40" w:type="paragraph">
    <w:name w:val="header"/>
    <w:basedOn w:val="Style_4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4_ch"/>
    <w:link w:val="Style_40"/>
  </w:style>
  <w:style w:styleId="Style_41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