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2" w:rsidRDefault="005C7972" w:rsidP="005C7972">
      <w:pPr>
        <w:rPr>
          <w:b/>
          <w:sz w:val="26"/>
          <w:szCs w:val="26"/>
        </w:rPr>
      </w:pPr>
    </w:p>
    <w:p w:rsidR="005C7972" w:rsidRDefault="005C7972" w:rsidP="005C7972">
      <w:pPr>
        <w:jc w:val="center"/>
        <w:rPr>
          <w:b/>
          <w:sz w:val="26"/>
          <w:szCs w:val="26"/>
        </w:rPr>
      </w:pPr>
    </w:p>
    <w:p w:rsidR="005C7972" w:rsidRPr="00997F3A" w:rsidRDefault="005C7972" w:rsidP="005C7972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997F3A">
        <w:rPr>
          <w:rFonts w:ascii="PF Din Text Cond Pro Light" w:hAnsi="PF Din Text Cond Pro Light"/>
          <w:b/>
          <w:color w:val="0070C0"/>
          <w:sz w:val="36"/>
          <w:szCs w:val="36"/>
        </w:rPr>
        <w:t>Актуальное интервью заместителя начальника инспекции Уфимцева В.А. по наиболее часто задаваемым налогоплательщиками во</w:t>
      </w:r>
      <w:r w:rsidR="00C91EE3" w:rsidRPr="00997F3A">
        <w:rPr>
          <w:rFonts w:ascii="PF Din Text Cond Pro Light" w:hAnsi="PF Din Text Cond Pro Light"/>
          <w:b/>
          <w:color w:val="0070C0"/>
          <w:sz w:val="36"/>
          <w:szCs w:val="36"/>
        </w:rPr>
        <w:t>просам в День открытых дверей 25.10</w:t>
      </w:r>
      <w:r w:rsidRPr="00997F3A">
        <w:rPr>
          <w:rFonts w:ascii="PF Din Text Cond Pro Light" w:hAnsi="PF Din Text Cond Pro Light"/>
          <w:b/>
          <w:color w:val="0070C0"/>
          <w:sz w:val="36"/>
          <w:szCs w:val="36"/>
        </w:rPr>
        <w:t xml:space="preserve">.2014 года по информированию граждан о налоговом законодательстве и порядке исчисления и сроках </w:t>
      </w:r>
      <w:r w:rsidR="0071732A">
        <w:rPr>
          <w:rFonts w:ascii="PF Din Text Cond Pro Light" w:hAnsi="PF Din Text Cond Pro Light"/>
          <w:b/>
          <w:color w:val="0070C0"/>
          <w:sz w:val="36"/>
          <w:szCs w:val="36"/>
        </w:rPr>
        <w:t>уплаты имущественных налогов</w:t>
      </w: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 xml:space="preserve"> Вопрос №1:  Куда  обратиться  и  как  получить  льготу  по  налогу  на  имущество физических лиц?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Для получения льготы необходимо: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-  подать заявление в налоговый орган по месту нахождения недвижимого имущества или жительства.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- представить  документ,  подтверждающий  право  на  льготу  (копию документа, подтверждающего право на льготу).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Лица,  имеющие  право  на  льготы  представляют  необходимые  документы  в налоговые  органы  самостоятельно  либо  через  уполномоченного  представителя, который  осуществляет  свои  полномочия,  на  основании  нотариально удостоверенной  доверенности  (ст.  26-29  Налогового  Кодекса  Российской Федерации).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При  наличии  нескольких  оснований  для  получения  льгот  льгота предоставляется по одному из оснований.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№2:  Существуют  ли  сроки  представления  налогоплательщиками документов,  подтверждающих  право  на  льготу  по  налогу  на  имущество физических лиц?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Законом № 2003-1 не определены сроки представления документов, подтверждающих  право  на  освобождение  от  обязанности  по  уплате  налога  на имущество физических лиц.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Заявить  о  праве  на  льготу  в  письменном  виде  с  приложением  копии документов,  подтверждающих  льготный  статус,  целесообразно  до  окончания текущего календарного года.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Перерасчет  суммы  налога,  в  случае  обращения  о  предоставлении  льготы, производится  по  письменному  заявлению  налогоплательщика  не  более  чем  за три предшествующих года.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 внимание:  подробную  информацию  о  налоговых ставках  по  имущественным  налогам  граждан  в  любом регионе  России  можно  получить  с  </w:t>
      </w:r>
      <w:r w:rsidRPr="005C7972">
        <w:rPr>
          <w:rFonts w:ascii="PF Din Text Cond Pro Light" w:hAnsi="PF Din Text Cond Pro Light"/>
          <w:sz w:val="32"/>
          <w:szCs w:val="32"/>
        </w:rPr>
        <w:lastRenderedPageBreak/>
        <w:t xml:space="preserve">помощью  </w:t>
      </w:r>
      <w:proofErr w:type="spellStart"/>
      <w:proofErr w:type="gramStart"/>
      <w:r w:rsidRPr="005C7972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5C7972">
        <w:rPr>
          <w:rFonts w:ascii="PF Din Text Cond Pro Light" w:hAnsi="PF Din Text Cond Pro Light"/>
          <w:sz w:val="32"/>
          <w:szCs w:val="32"/>
        </w:rPr>
        <w:t xml:space="preserve"> «Имущественные налоги: ставки и льготы» на сайте </w:t>
      </w:r>
      <w:proofErr w:type="spellStart"/>
      <w:r w:rsidRPr="005C7972">
        <w:rPr>
          <w:rFonts w:ascii="PF Din Text Cond Pro Light" w:hAnsi="PF Din Text Cond Pro Light"/>
          <w:sz w:val="32"/>
          <w:szCs w:val="32"/>
        </w:rPr>
        <w:t>www.nalog.ru</w:t>
      </w:r>
      <w:proofErr w:type="spellEnd"/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№3: Являются  ли  плательщиками  транспортного  налога  пенсионеры  и многодетные семьи?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Ответ:  Да.  Пенсионеры,  многодетные  семьи,  имеющие  в  собственности автомобили легковые с мощностью двигателя до 150 лошадиных сил (до 110,33 кВт)  включительно,  уплачивают  налог  по  ставке  1  рубль  с  каждой  лошадиной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силы  в  отношении  одного  транспортного  средства  по  выбору налогоплательщика.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По  остальным  транспортным  средствам,  зарегистрированным  за пенсионером,  многодетной  семьей  применяются  соответствующие  ставки налога,  установленные  статьей  2  Закона  Челябинской  области  от  28.11.2008 № 114-ЗО «О транспортном налоге».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внимание:  рассчитать  сумму  транспортного  налога  в Челябинской области  с учетом льготы можно самостоятельно с помощью  </w:t>
      </w:r>
      <w:proofErr w:type="spellStart"/>
      <w:proofErr w:type="gramStart"/>
      <w:r w:rsidRPr="005C7972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5C7972">
        <w:rPr>
          <w:rFonts w:ascii="PF Din Text Cond Pro Light" w:hAnsi="PF Din Text Cond Pro Light"/>
          <w:sz w:val="32"/>
          <w:szCs w:val="32"/>
        </w:rPr>
        <w:t xml:space="preserve">  «Налоговый  калькулятор»  на сайте </w:t>
      </w:r>
      <w:r w:rsidRPr="005C7972">
        <w:rPr>
          <w:rFonts w:ascii="PF Din Text Cond Pro Light" w:hAnsi="PF Din Text Cond Pro Light"/>
          <w:sz w:val="32"/>
          <w:szCs w:val="32"/>
          <w:lang w:val="en-US"/>
        </w:rPr>
        <w:t>www</w:t>
      </w:r>
      <w:r w:rsidRPr="005C797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5C7972">
        <w:rPr>
          <w:rFonts w:ascii="PF Din Text Cond Pro Light" w:hAnsi="PF Din Text Cond Pro Light"/>
          <w:sz w:val="32"/>
          <w:szCs w:val="32"/>
          <w:lang w:val="en-US"/>
        </w:rPr>
        <w:t>nalog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5C7972">
        <w:rPr>
          <w:rFonts w:ascii="PF Din Text Cond Pro Light" w:hAnsi="PF Din Text Cond Pro Light"/>
          <w:sz w:val="32"/>
          <w:szCs w:val="32"/>
          <w:lang w:val="en-US"/>
        </w:rPr>
        <w:t>ru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№4:  Физическое лицо  в связи с  изменением своего места жительства  в течение одного месяца  сняло  принадлежащее ему  автотранспортное средство с регистрационного  учета  и  зарегистрировало  его  по  новому  месту  жительств а. Должен  ли  налогоплательщик  платить  транспортный  налог  дважды  за  один  и тот же месяц?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Нет.  Если  перерегистрация  одного  и  того  же  автотранспортного средства осуществлена на одного и того же налогоплательщика в одном месяце, то указанная норма п. 3 ст. 362 Кодекса не применяется, а суммы транспортного налога исчисляется в общем порядке, т.е. с учетом общего количества месяцев регистрации данного транспортного средства на налогоплательщика. Местом нахождения автотранспортного средства, в течение  одного месяца снятого  физическим  лицом  с  регистрационного  учета  и  вновь зарегистрированного  (перерегистрированного)  по  новому  месту  жительства (регистрации)  этого  физического  лица,  признается  место  регистрации автотранспортного средства по состоянию на первое число этого месяца. Начиная  с  месяца,  следующего  за  месяцем  перерегистрации автотранспортного  средства,  транспортный  налог  подлежит  уплате  по  месту регистрации (жительства) физического лица, на которого зарегистрировано это автотранспортное средство.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lastRenderedPageBreak/>
        <w:t xml:space="preserve">Обратите  внимание:  получить  ответ  на  свой  вопрос  по транспортному  налогу  можно  через  Интернет  с  помощью сервисов  «Личный  кабинет  налогоплательщика  для физических  лиц»  или  «Обращение  в  ФНС  России»  на  сайте </w:t>
      </w:r>
      <w:proofErr w:type="spellStart"/>
      <w:r w:rsidRPr="005C7972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№5:  Как  определяется  налоговая  база  для  исчисления  земельного налога?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Налоговая база для исчисления земельного налога определяется в отношении  каждого  земельного  участка  как  его  кадастровая  стоимость  по состоянию на 1 января года, являющегося налоговым периодом. Налоговая  база  по  земельному  участку,  образованному  в  течение налогового  периода,  будет  определяться  как  его  кадастровая  стоимость  на дату постановки участка на кадастровый учет.</w:t>
      </w:r>
    </w:p>
    <w:p w:rsidR="00B85164" w:rsidRDefault="00B85164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№6: Как определяется кадастровая стоимость?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Кадастровая  стоимость  земельного  участка  определяется  в соответствии  с  земельным  законодательством  Российской  Федерации  (п. 2 ст. 390 Кодекса).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Согласно  ст. 66  Земельного  кодекса  Российской  Федерации  для установления  кадастровой  стоимости  земельных  участков  проводится государственная  кадастровая  оценка  земель,  порядок  проведения  которой устанавливается Правительством Российской Федерации.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Необходимую  справочную  информацию  можно  получить  на  Интернет-сайте www.to74.rosreestr.ru.</w:t>
      </w:r>
    </w:p>
    <w:p w:rsidR="00DA2AD5" w:rsidRPr="005C7972" w:rsidRDefault="00DA2AD5" w:rsidP="005C7972">
      <w:pPr>
        <w:rPr>
          <w:rFonts w:ascii="PF Din Text Cond Pro Light" w:hAnsi="PF Din Text Cond Pro Light"/>
          <w:sz w:val="32"/>
          <w:szCs w:val="32"/>
        </w:rPr>
      </w:pPr>
    </w:p>
    <w:sectPr w:rsidR="00DA2AD5" w:rsidRPr="005C7972" w:rsidSect="0039723C">
      <w:footerReference w:type="even" r:id="rId7"/>
      <w:footerReference w:type="default" r:id="rId8"/>
      <w:pgSz w:w="11906" w:h="16838"/>
      <w:pgMar w:top="568" w:right="850" w:bottom="16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8A" w:rsidRDefault="003A268A">
      <w:r>
        <w:separator/>
      </w:r>
    </w:p>
  </w:endnote>
  <w:endnote w:type="continuationSeparator" w:id="0">
    <w:p w:rsidR="003A268A" w:rsidRDefault="003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8F3860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32A">
      <w:rPr>
        <w:rStyle w:val="a5"/>
        <w:noProof/>
      </w:rPr>
      <w:t>2</w:t>
    </w:r>
    <w:r>
      <w:rPr>
        <w:rStyle w:val="a5"/>
      </w:rPr>
      <w:fldChar w:fldCharType="end"/>
    </w:r>
  </w:p>
  <w:p w:rsidR="0065160D" w:rsidRDefault="0065160D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8F3860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32A">
      <w:rPr>
        <w:rStyle w:val="a5"/>
        <w:noProof/>
      </w:rPr>
      <w:t>3</w:t>
    </w:r>
    <w:r>
      <w:rPr>
        <w:rStyle w:val="a5"/>
      </w:rPr>
      <w:fldChar w:fldCharType="end"/>
    </w:r>
  </w:p>
  <w:tbl>
    <w:tblPr>
      <w:tblpPr w:leftFromText="180" w:rightFromText="180" w:vertAnchor="text" w:horzAnchor="margin" w:tblpX="216" w:tblpY="4386"/>
      <w:tblW w:w="9900" w:type="dxa"/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65160D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5160D" w:rsidRDefault="002D6997" w:rsidP="003553B9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УПРАВЛЕНИЕ </w:t>
          </w:r>
          <w:proofErr w:type="gramStart"/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ФЕДЕРАЛЬНОЙ</w:t>
          </w:r>
          <w:proofErr w:type="gramEnd"/>
        </w:p>
        <w:p w:rsidR="0065160D" w:rsidRPr="003553B9" w:rsidRDefault="0065160D" w:rsidP="003553B9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728-27-00</w:t>
          </w:r>
        </w:p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65160D" w:rsidRPr="00E75892" w:rsidRDefault="0065160D" w:rsidP="003553B9">
          <w:pPr>
            <w:ind w:left="360"/>
            <w:jc w:val="center"/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65160D" w:rsidRDefault="0065160D" w:rsidP="005C79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8A" w:rsidRDefault="003A268A">
      <w:r>
        <w:separator/>
      </w:r>
    </w:p>
  </w:footnote>
  <w:footnote w:type="continuationSeparator" w:id="0">
    <w:p w:rsidR="003A268A" w:rsidRDefault="003A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696"/>
    <w:multiLevelType w:val="multilevel"/>
    <w:tmpl w:val="15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245BD"/>
    <w:rsid w:val="00032E79"/>
    <w:rsid w:val="00037C85"/>
    <w:rsid w:val="000532CD"/>
    <w:rsid w:val="00053DC6"/>
    <w:rsid w:val="00062056"/>
    <w:rsid w:val="00066D86"/>
    <w:rsid w:val="00066EB2"/>
    <w:rsid w:val="00087E9D"/>
    <w:rsid w:val="0009011D"/>
    <w:rsid w:val="0009146C"/>
    <w:rsid w:val="000A7379"/>
    <w:rsid w:val="000B2C4C"/>
    <w:rsid w:val="000C548A"/>
    <w:rsid w:val="000D242A"/>
    <w:rsid w:val="000D4A80"/>
    <w:rsid w:val="000D5BBC"/>
    <w:rsid w:val="000F37E9"/>
    <w:rsid w:val="00101C26"/>
    <w:rsid w:val="00105050"/>
    <w:rsid w:val="00111678"/>
    <w:rsid w:val="00125910"/>
    <w:rsid w:val="001351D7"/>
    <w:rsid w:val="00153DDB"/>
    <w:rsid w:val="00166B13"/>
    <w:rsid w:val="00170F4F"/>
    <w:rsid w:val="00174218"/>
    <w:rsid w:val="001A1A60"/>
    <w:rsid w:val="001A2264"/>
    <w:rsid w:val="001A695A"/>
    <w:rsid w:val="001B3601"/>
    <w:rsid w:val="001C233D"/>
    <w:rsid w:val="001D3C9F"/>
    <w:rsid w:val="001E1C2C"/>
    <w:rsid w:val="001F5472"/>
    <w:rsid w:val="00200D00"/>
    <w:rsid w:val="00200E2D"/>
    <w:rsid w:val="002058A5"/>
    <w:rsid w:val="00210507"/>
    <w:rsid w:val="0021286E"/>
    <w:rsid w:val="002207C7"/>
    <w:rsid w:val="0023639B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D6997"/>
    <w:rsid w:val="002E37C5"/>
    <w:rsid w:val="002F1228"/>
    <w:rsid w:val="002F2418"/>
    <w:rsid w:val="002F6652"/>
    <w:rsid w:val="0030421F"/>
    <w:rsid w:val="003069FE"/>
    <w:rsid w:val="003502DF"/>
    <w:rsid w:val="003553B9"/>
    <w:rsid w:val="00356E54"/>
    <w:rsid w:val="00363DE6"/>
    <w:rsid w:val="003746CD"/>
    <w:rsid w:val="00377E4E"/>
    <w:rsid w:val="00381F2E"/>
    <w:rsid w:val="0039269E"/>
    <w:rsid w:val="00395231"/>
    <w:rsid w:val="00395955"/>
    <w:rsid w:val="0039723C"/>
    <w:rsid w:val="003A268A"/>
    <w:rsid w:val="003C06E4"/>
    <w:rsid w:val="003C0DD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A2490"/>
    <w:rsid w:val="004B14D3"/>
    <w:rsid w:val="004B35C6"/>
    <w:rsid w:val="004B628F"/>
    <w:rsid w:val="004C318F"/>
    <w:rsid w:val="004E1AB7"/>
    <w:rsid w:val="004E27AA"/>
    <w:rsid w:val="004F7D99"/>
    <w:rsid w:val="00501451"/>
    <w:rsid w:val="00510919"/>
    <w:rsid w:val="0051145B"/>
    <w:rsid w:val="0053305F"/>
    <w:rsid w:val="0053358C"/>
    <w:rsid w:val="00544A0F"/>
    <w:rsid w:val="00546234"/>
    <w:rsid w:val="00553328"/>
    <w:rsid w:val="0055377F"/>
    <w:rsid w:val="0055580F"/>
    <w:rsid w:val="005700F2"/>
    <w:rsid w:val="00574ABF"/>
    <w:rsid w:val="00594D45"/>
    <w:rsid w:val="005B09B7"/>
    <w:rsid w:val="005C07CF"/>
    <w:rsid w:val="005C5FCF"/>
    <w:rsid w:val="005C7972"/>
    <w:rsid w:val="005D709E"/>
    <w:rsid w:val="005E2EDF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270F9"/>
    <w:rsid w:val="00637C29"/>
    <w:rsid w:val="00641BC7"/>
    <w:rsid w:val="00641C9B"/>
    <w:rsid w:val="00644650"/>
    <w:rsid w:val="0065160D"/>
    <w:rsid w:val="0065303F"/>
    <w:rsid w:val="00663D4C"/>
    <w:rsid w:val="00675894"/>
    <w:rsid w:val="00677DBB"/>
    <w:rsid w:val="006869D7"/>
    <w:rsid w:val="006A317B"/>
    <w:rsid w:val="006B0A39"/>
    <w:rsid w:val="006B5D3B"/>
    <w:rsid w:val="006C2704"/>
    <w:rsid w:val="006C5B06"/>
    <w:rsid w:val="006D530C"/>
    <w:rsid w:val="006D622B"/>
    <w:rsid w:val="00714D60"/>
    <w:rsid w:val="00716E7F"/>
    <w:rsid w:val="00717295"/>
    <w:rsid w:val="0071732A"/>
    <w:rsid w:val="00721191"/>
    <w:rsid w:val="007246B5"/>
    <w:rsid w:val="00730B04"/>
    <w:rsid w:val="0077120C"/>
    <w:rsid w:val="00773F0B"/>
    <w:rsid w:val="0078112B"/>
    <w:rsid w:val="0079014F"/>
    <w:rsid w:val="007A1554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1AC8"/>
    <w:rsid w:val="008529F7"/>
    <w:rsid w:val="00865AAF"/>
    <w:rsid w:val="00876839"/>
    <w:rsid w:val="008828A4"/>
    <w:rsid w:val="00891EA0"/>
    <w:rsid w:val="008B31CF"/>
    <w:rsid w:val="008F260C"/>
    <w:rsid w:val="008F3860"/>
    <w:rsid w:val="009001A1"/>
    <w:rsid w:val="0090028C"/>
    <w:rsid w:val="00900502"/>
    <w:rsid w:val="00900BEF"/>
    <w:rsid w:val="009318EC"/>
    <w:rsid w:val="00935CAC"/>
    <w:rsid w:val="009413E7"/>
    <w:rsid w:val="00947B0C"/>
    <w:rsid w:val="0096352E"/>
    <w:rsid w:val="009939EB"/>
    <w:rsid w:val="009972E3"/>
    <w:rsid w:val="00997F3A"/>
    <w:rsid w:val="009A4093"/>
    <w:rsid w:val="009C6EFF"/>
    <w:rsid w:val="009D2A53"/>
    <w:rsid w:val="009E5846"/>
    <w:rsid w:val="00A00596"/>
    <w:rsid w:val="00A070F3"/>
    <w:rsid w:val="00A27BF9"/>
    <w:rsid w:val="00A342BA"/>
    <w:rsid w:val="00A36083"/>
    <w:rsid w:val="00A41AA9"/>
    <w:rsid w:val="00A55490"/>
    <w:rsid w:val="00A55A37"/>
    <w:rsid w:val="00A603B4"/>
    <w:rsid w:val="00A904C5"/>
    <w:rsid w:val="00A97F82"/>
    <w:rsid w:val="00AB13B2"/>
    <w:rsid w:val="00AB328F"/>
    <w:rsid w:val="00AB70C0"/>
    <w:rsid w:val="00AC7276"/>
    <w:rsid w:val="00AD42FF"/>
    <w:rsid w:val="00AE3F24"/>
    <w:rsid w:val="00AF1F97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6B1"/>
    <w:rsid w:val="00B37C07"/>
    <w:rsid w:val="00B419E2"/>
    <w:rsid w:val="00B45382"/>
    <w:rsid w:val="00B458EB"/>
    <w:rsid w:val="00B46720"/>
    <w:rsid w:val="00B5777D"/>
    <w:rsid w:val="00B5793F"/>
    <w:rsid w:val="00B607F1"/>
    <w:rsid w:val="00B6416A"/>
    <w:rsid w:val="00B64BEA"/>
    <w:rsid w:val="00B72E6B"/>
    <w:rsid w:val="00B76ED9"/>
    <w:rsid w:val="00B811B1"/>
    <w:rsid w:val="00B85164"/>
    <w:rsid w:val="00B934A1"/>
    <w:rsid w:val="00B941E1"/>
    <w:rsid w:val="00BB69CC"/>
    <w:rsid w:val="00BC1F5B"/>
    <w:rsid w:val="00BC53F8"/>
    <w:rsid w:val="00BD3318"/>
    <w:rsid w:val="00BD5A8F"/>
    <w:rsid w:val="00BE0B8D"/>
    <w:rsid w:val="00C0044A"/>
    <w:rsid w:val="00C02433"/>
    <w:rsid w:val="00C0460E"/>
    <w:rsid w:val="00C05727"/>
    <w:rsid w:val="00C1448A"/>
    <w:rsid w:val="00C22DF2"/>
    <w:rsid w:val="00C260F2"/>
    <w:rsid w:val="00C46B0F"/>
    <w:rsid w:val="00C52427"/>
    <w:rsid w:val="00C65E39"/>
    <w:rsid w:val="00C7448B"/>
    <w:rsid w:val="00C755D4"/>
    <w:rsid w:val="00C75671"/>
    <w:rsid w:val="00C91EE3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03C03"/>
    <w:rsid w:val="00D14C30"/>
    <w:rsid w:val="00D27A72"/>
    <w:rsid w:val="00D303FB"/>
    <w:rsid w:val="00D34C53"/>
    <w:rsid w:val="00D5277F"/>
    <w:rsid w:val="00D726A7"/>
    <w:rsid w:val="00D84282"/>
    <w:rsid w:val="00D863A3"/>
    <w:rsid w:val="00DA1B94"/>
    <w:rsid w:val="00DA2AD5"/>
    <w:rsid w:val="00DB37BD"/>
    <w:rsid w:val="00DB616B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AAC"/>
    <w:rsid w:val="00EA5CB1"/>
    <w:rsid w:val="00EB5D36"/>
    <w:rsid w:val="00EB6BB1"/>
    <w:rsid w:val="00EC4A69"/>
    <w:rsid w:val="00EE60CB"/>
    <w:rsid w:val="00EF2A15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3C32"/>
    <w:rsid w:val="00F7587A"/>
    <w:rsid w:val="00F847AB"/>
    <w:rsid w:val="00F9484A"/>
    <w:rsid w:val="00FA1CF6"/>
    <w:rsid w:val="00FA462C"/>
    <w:rsid w:val="00FB1F9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0F3"/>
    <w:rPr>
      <w:sz w:val="24"/>
      <w:szCs w:val="24"/>
    </w:rPr>
  </w:style>
  <w:style w:type="paragraph" w:styleId="1">
    <w:name w:val="heading 1"/>
    <w:basedOn w:val="a"/>
    <w:link w:val="10"/>
    <w:qFormat/>
    <w:rsid w:val="0030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069FE"/>
    <w:rPr>
      <w:b/>
      <w:bCs/>
      <w:kern w:val="36"/>
      <w:sz w:val="48"/>
      <w:szCs w:val="48"/>
    </w:rPr>
  </w:style>
  <w:style w:type="paragraph" w:styleId="a7">
    <w:name w:val="Normal (Web)"/>
    <w:basedOn w:val="a"/>
    <w:rsid w:val="003069FE"/>
    <w:pPr>
      <w:spacing w:before="100" w:beforeAutospacing="1" w:after="100" w:afterAutospacing="1"/>
    </w:pPr>
  </w:style>
  <w:style w:type="character" w:styleId="a8">
    <w:name w:val="Hyperlink"/>
    <w:basedOn w:val="a0"/>
    <w:rsid w:val="003069FE"/>
    <w:rPr>
      <w:color w:val="0000FF"/>
      <w:u w:val="single"/>
    </w:rPr>
  </w:style>
  <w:style w:type="paragraph" w:styleId="a9">
    <w:name w:val="Balloon Text"/>
    <w:basedOn w:val="a"/>
    <w:link w:val="aa"/>
    <w:rsid w:val="00166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5509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http://service.nalog.ru/bi.do</vt:lpwstr>
      </vt:variant>
      <vt:variant>
        <vt:lpwstr/>
      </vt:variant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http://www.nalog.ru/rn74/about_fts/interaction_other/bank_rf/</vt:lpwstr>
      </vt:variant>
      <vt:variant>
        <vt:lpwstr/>
      </vt:variant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>t5</vt:lpwstr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2014-05-05T11:04:00Z</cp:lastPrinted>
  <dcterms:created xsi:type="dcterms:W3CDTF">2014-10-10T06:44:00Z</dcterms:created>
  <dcterms:modified xsi:type="dcterms:W3CDTF">2014-10-29T12:42:00Z</dcterms:modified>
</cp:coreProperties>
</file>