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C3" w:rsidRDefault="00695BC3" w:rsidP="00695BC3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4F0F6A" w:rsidRPr="00E33791" w:rsidRDefault="004F0F6A" w:rsidP="00E33791">
      <w:pPr>
        <w:ind w:firstLine="540"/>
        <w:jc w:val="center"/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</w:pPr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 xml:space="preserve">Электронные сервисы на сайте </w:t>
      </w:r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  <w:lang w:val="en-US"/>
        </w:rPr>
        <w:t>www</w:t>
      </w:r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>.</w:t>
      </w:r>
      <w:proofErr w:type="spellStart"/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  <w:lang w:val="en-US"/>
        </w:rPr>
        <w:t>nalog</w:t>
      </w:r>
      <w:proofErr w:type="spellEnd"/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>.</w:t>
      </w:r>
      <w:proofErr w:type="spellStart"/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  <w:lang w:val="en-US"/>
        </w:rPr>
        <w:t>ru</w:t>
      </w:r>
      <w:proofErr w:type="spellEnd"/>
      <w:r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 xml:space="preserve"> </w:t>
      </w:r>
      <w:r w:rsidR="00E33791" w:rsidRPr="00E33791">
        <w:rPr>
          <w:rFonts w:ascii="PF Din Text Cond Pro Light" w:hAnsi="PF Din Text Cond Pro Light"/>
          <w:b/>
          <w:color w:val="548DD4" w:themeColor="text2" w:themeTint="99"/>
          <w:sz w:val="44"/>
          <w:szCs w:val="44"/>
        </w:rPr>
        <w:t>в помощь налогоплательщикам.</w:t>
      </w:r>
    </w:p>
    <w:p w:rsidR="004F0F6A" w:rsidRDefault="004F0F6A" w:rsidP="004F0F6A">
      <w:pPr>
        <w:ind w:firstLine="540"/>
        <w:jc w:val="both"/>
        <w:rPr>
          <w:rFonts w:ascii="PF Din Text Cond Pro Light" w:hAnsi="PF Din Text Cond Pro Light"/>
          <w:sz w:val="32"/>
          <w:szCs w:val="32"/>
        </w:rPr>
      </w:pPr>
    </w:p>
    <w:p w:rsidR="004F0F6A" w:rsidRDefault="00E33791" w:rsidP="00E33791">
      <w:pPr>
        <w:jc w:val="both"/>
        <w:rPr>
          <w:rFonts w:ascii="PF Din Text Cond Pro Light" w:hAnsi="PF Din Text Cond Pro Light"/>
          <w:b/>
          <w:sz w:val="28"/>
          <w:szCs w:val="28"/>
        </w:rPr>
      </w:pPr>
      <w:r w:rsidRPr="00E33791">
        <w:rPr>
          <w:rFonts w:ascii="PF Din Text Cond Pro Light" w:hAnsi="PF Din Text Cond Pro Light"/>
          <w:sz w:val="28"/>
          <w:szCs w:val="28"/>
        </w:rPr>
        <w:t>«Уплати госпошлину»</w:t>
      </w:r>
      <w:r w:rsidRPr="00E33791">
        <w:rPr>
          <w:rFonts w:ascii="PF Din Text Cond Pro Light" w:hAnsi="PF Din Text Cond Pro Light"/>
          <w:b/>
          <w:sz w:val="28"/>
          <w:szCs w:val="28"/>
        </w:rPr>
        <w:t xml:space="preserve"> -</w:t>
      </w:r>
    </w:p>
    <w:p w:rsidR="00E33791" w:rsidRPr="00E33791" w:rsidRDefault="00E33791" w:rsidP="00E33791">
      <w:pPr>
        <w:jc w:val="both"/>
        <w:rPr>
          <w:rFonts w:ascii="PF Din Text Cond Pro Light" w:hAnsi="PF Din Text Cond Pro Light"/>
          <w:b/>
          <w:sz w:val="18"/>
          <w:szCs w:val="18"/>
        </w:rPr>
      </w:pPr>
    </w:p>
    <w:p w:rsidR="004F0F6A" w:rsidRPr="00E33791" w:rsidRDefault="004F0F6A" w:rsidP="00E33791">
      <w:pPr>
        <w:jc w:val="both"/>
        <w:rPr>
          <w:rFonts w:ascii="PF Din Text Cond Pro Light" w:hAnsi="PF Din Text Cond Pro Light"/>
          <w:sz w:val="28"/>
          <w:szCs w:val="28"/>
        </w:rPr>
      </w:pPr>
      <w:r w:rsidRPr="00E33791">
        <w:rPr>
          <w:rFonts w:ascii="PF Din Text Cond Pro Light" w:hAnsi="PF Din Text Cond Pro Light"/>
          <w:sz w:val="28"/>
          <w:szCs w:val="28"/>
        </w:rPr>
        <w:t>Позволяет правильно сформировать платежный документ на уплату госпошлины:</w:t>
      </w:r>
    </w:p>
    <w:p w:rsidR="004F0F6A" w:rsidRPr="00E33791" w:rsidRDefault="004F0F6A" w:rsidP="004F0F6A">
      <w:pPr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E33791">
        <w:rPr>
          <w:rFonts w:ascii="PF Din Text Cond Pro Light" w:hAnsi="PF Din Text Cond Pro Light"/>
          <w:sz w:val="28"/>
          <w:szCs w:val="28"/>
        </w:rPr>
        <w:t xml:space="preserve">- при регистрации ЮЛ/ИП, </w:t>
      </w:r>
    </w:p>
    <w:p w:rsidR="004F0F6A" w:rsidRPr="00E33791" w:rsidRDefault="004F0F6A" w:rsidP="004F0F6A">
      <w:pPr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E33791">
        <w:rPr>
          <w:rFonts w:ascii="PF Din Text Cond Pro Light" w:hAnsi="PF Din Text Cond Pro Light"/>
          <w:sz w:val="28"/>
          <w:szCs w:val="28"/>
        </w:rPr>
        <w:t>- за предоставление выписки из ЕГРЮЛ/ ЕГРИП/ЕГРН,</w:t>
      </w:r>
    </w:p>
    <w:p w:rsidR="004F0F6A" w:rsidRPr="00E33791" w:rsidRDefault="004F0F6A" w:rsidP="004F0F6A">
      <w:pPr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E33791">
        <w:rPr>
          <w:rFonts w:ascii="PF Din Text Cond Pro Light" w:hAnsi="PF Din Text Cond Pro Light"/>
          <w:sz w:val="28"/>
          <w:szCs w:val="28"/>
        </w:rPr>
        <w:t>- за предоставление реестра дисквалифицированных лиц.</w:t>
      </w:r>
    </w:p>
    <w:p w:rsidR="004F0F6A" w:rsidRPr="00E33791" w:rsidRDefault="004F0F6A" w:rsidP="004F0F6A">
      <w:pPr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E33791">
        <w:rPr>
          <w:rFonts w:ascii="PF Din Text Cond Pro Light" w:hAnsi="PF Din Text Cond Pro Light"/>
          <w:sz w:val="28"/>
          <w:szCs w:val="28"/>
        </w:rPr>
        <w:t xml:space="preserve">А также произвести </w:t>
      </w:r>
      <w:proofErr w:type="spellStart"/>
      <w:r w:rsidRPr="00E33791">
        <w:rPr>
          <w:rFonts w:ascii="PF Din Text Cond Pro Light" w:hAnsi="PF Din Text Cond Pro Light"/>
          <w:sz w:val="28"/>
          <w:szCs w:val="28"/>
        </w:rPr>
        <w:t>онлайн</w:t>
      </w:r>
      <w:proofErr w:type="spellEnd"/>
      <w:r w:rsidRPr="00E33791">
        <w:rPr>
          <w:rFonts w:ascii="PF Din Text Cond Pro Light" w:hAnsi="PF Din Text Cond Pro Light"/>
          <w:sz w:val="28"/>
          <w:szCs w:val="28"/>
        </w:rPr>
        <w:t xml:space="preserve"> оплату через один из банков – партнеров ФНС России</w:t>
      </w: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0"/>
          <w:szCs w:val="20"/>
        </w:rPr>
      </w:pPr>
    </w:p>
    <w:p w:rsidR="004F0F6A" w:rsidRPr="00E33791" w:rsidRDefault="00E33791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«</w:t>
      </w:r>
      <w:r w:rsidR="004F0F6A" w:rsidRPr="00E33791">
        <w:rPr>
          <w:rFonts w:ascii="PF Din Text Cond Pro Light" w:hAnsi="PF Din Text Cond Pro Light" w:cs="Arial"/>
          <w:color w:val="000000"/>
          <w:sz w:val="32"/>
          <w:szCs w:val="32"/>
        </w:rPr>
        <w:t>Получение выписки из ЕГРЮЛ/ЕГРИП через Интернет</w:t>
      </w: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»</w:t>
      </w: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 xml:space="preserve"> - </w:t>
      </w:r>
    </w:p>
    <w:p w:rsidR="00E33791" w:rsidRPr="00E33791" w:rsidRDefault="00E33791" w:rsidP="004F0F6A">
      <w:pPr>
        <w:rPr>
          <w:rFonts w:ascii="PF Din Text Cond Pro Light" w:hAnsi="PF Din Text Cond Pro Light" w:cs="Arial"/>
          <w:color w:val="000000"/>
          <w:sz w:val="18"/>
          <w:szCs w:val="18"/>
        </w:rPr>
      </w:pP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>Сервис предоставляет возможность заинтересованным лицам получить сведения о себе из ЕГРЮЛ и ЕГРИП в виде выписки («электронной» либо на бумажном носителе) на основании запроса, направленного через Интернет</w:t>
      </w: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</w:p>
    <w:p w:rsidR="004F0F6A" w:rsidRPr="00E33791" w:rsidRDefault="00E33791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«</w:t>
      </w:r>
      <w:r w:rsidR="004F0F6A" w:rsidRPr="00E33791">
        <w:rPr>
          <w:rFonts w:ascii="PF Din Text Cond Pro Light" w:hAnsi="PF Din Text Cond Pro Light" w:cs="Arial"/>
          <w:color w:val="000000"/>
          <w:sz w:val="32"/>
          <w:szCs w:val="32"/>
        </w:rPr>
        <w:t>Доступ к ЕГРЮЛ, ЕГРИП</w:t>
      </w: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»</w:t>
      </w: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 xml:space="preserve"> -</w:t>
      </w:r>
    </w:p>
    <w:p w:rsidR="00E33791" w:rsidRPr="00E33791" w:rsidRDefault="00E33791" w:rsidP="004F0F6A">
      <w:pPr>
        <w:rPr>
          <w:rFonts w:ascii="PF Din Text Cond Pro Light" w:hAnsi="PF Din Text Cond Pro Light" w:cs="Arial"/>
          <w:color w:val="000000"/>
          <w:sz w:val="18"/>
          <w:szCs w:val="18"/>
        </w:rPr>
      </w:pP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>Сервис предоставляет возможность получения сведений из ЕГРЮЛ и ЕГРИП в электронном виде через Интернет.</w:t>
      </w: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0"/>
          <w:szCs w:val="20"/>
        </w:rPr>
      </w:pPr>
    </w:p>
    <w:p w:rsidR="004F0F6A" w:rsidRPr="00E33791" w:rsidRDefault="00E33791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«</w:t>
      </w:r>
      <w:r w:rsidR="004F0F6A" w:rsidRPr="00E33791">
        <w:rPr>
          <w:rFonts w:ascii="PF Din Text Cond Pro Light" w:hAnsi="PF Din Text Cond Pro Light" w:cs="Arial"/>
          <w:color w:val="000000"/>
          <w:sz w:val="32"/>
          <w:szCs w:val="32"/>
        </w:rPr>
        <w:t>Подача электронных документов на государственную регистрацию ЮЛ и ИП</w:t>
      </w: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»</w:t>
      </w: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 xml:space="preserve"> -</w:t>
      </w:r>
    </w:p>
    <w:p w:rsidR="00E33791" w:rsidRPr="00E33791" w:rsidRDefault="00E33791" w:rsidP="004F0F6A">
      <w:pPr>
        <w:rPr>
          <w:rFonts w:ascii="PF Din Text Cond Pro Light" w:hAnsi="PF Din Text Cond Pro Light" w:cs="Arial"/>
          <w:color w:val="000000"/>
          <w:sz w:val="18"/>
          <w:szCs w:val="18"/>
        </w:rPr>
      </w:pP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>Сервис предоставляет возможность направить пакет документов в налоговый орган при осуществлении государственной регистрации ЮЛ и ИП. Требуется наличие ЭП и установка специальной программы подготовки пакета документов.</w:t>
      </w: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0"/>
          <w:szCs w:val="20"/>
        </w:rPr>
      </w:pPr>
    </w:p>
    <w:p w:rsidR="00E33791" w:rsidRPr="00E33791" w:rsidRDefault="00E33791" w:rsidP="004F0F6A">
      <w:pPr>
        <w:rPr>
          <w:rFonts w:ascii="PF Din Text Cond Pro Light" w:hAnsi="PF Din Text Cond Pro Light" w:cs="Arial"/>
          <w:color w:val="000000"/>
          <w:sz w:val="32"/>
          <w:szCs w:val="32"/>
        </w:rPr>
      </w:pP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«</w:t>
      </w:r>
      <w:r w:rsidR="004F0F6A" w:rsidRPr="00E33791">
        <w:rPr>
          <w:rFonts w:ascii="PF Din Text Cond Pro Light" w:hAnsi="PF Din Text Cond Pro Light" w:cs="Arial"/>
          <w:color w:val="000000"/>
          <w:sz w:val="32"/>
          <w:szCs w:val="32"/>
        </w:rPr>
        <w:t>Подача заявления физического лица о постановке на учет</w:t>
      </w:r>
      <w:r w:rsidRPr="00E33791">
        <w:rPr>
          <w:rFonts w:ascii="PF Din Text Cond Pro Light" w:hAnsi="PF Din Text Cond Pro Light" w:cs="Arial"/>
          <w:color w:val="000000"/>
          <w:sz w:val="32"/>
          <w:szCs w:val="32"/>
        </w:rPr>
        <w:t>» -</w:t>
      </w:r>
    </w:p>
    <w:p w:rsidR="00E33791" w:rsidRPr="00E33791" w:rsidRDefault="00E33791" w:rsidP="004F0F6A">
      <w:pPr>
        <w:rPr>
          <w:rFonts w:ascii="PF Din Text Cond Pro Light" w:hAnsi="PF Din Text Cond Pro Light" w:cs="Arial"/>
          <w:color w:val="000000"/>
          <w:sz w:val="18"/>
          <w:szCs w:val="18"/>
        </w:rPr>
      </w:pPr>
    </w:p>
    <w:p w:rsidR="004F0F6A" w:rsidRPr="00E33791" w:rsidRDefault="004F0F6A" w:rsidP="004F0F6A">
      <w:pPr>
        <w:rPr>
          <w:rFonts w:ascii="PF Din Text Cond Pro Light" w:hAnsi="PF Din Text Cond Pro Light" w:cs="Arial"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color w:val="000000"/>
          <w:sz w:val="28"/>
          <w:szCs w:val="28"/>
        </w:rPr>
        <w:t>Сервис позволяет: направить в налоговый орган заявление физического лица о постановке на учет (в том числе заверенное ЭП заявителя).</w:t>
      </w:r>
    </w:p>
    <w:p w:rsidR="00E33791" w:rsidRDefault="004F0F6A" w:rsidP="00E33791">
      <w:pPr>
        <w:jc w:val="both"/>
        <w:rPr>
          <w:rFonts w:ascii="PF Din Text Cond Pro Light" w:hAnsi="PF Din Text Cond Pro Light" w:cs="Arial"/>
          <w:b/>
          <w:bCs/>
          <w:color w:val="000000"/>
          <w:sz w:val="28"/>
          <w:szCs w:val="28"/>
        </w:rPr>
      </w:pPr>
      <w:r w:rsidRPr="00E33791">
        <w:rPr>
          <w:rFonts w:ascii="PF Din Text Cond Pro Light" w:hAnsi="PF Din Text Cond Pro Light" w:cs="Arial"/>
          <w:b/>
          <w:bCs/>
          <w:color w:val="548DD4" w:themeColor="text2" w:themeTint="99"/>
          <w:sz w:val="28"/>
          <w:szCs w:val="28"/>
        </w:rPr>
        <w:t>Внимание!!!</w:t>
      </w:r>
      <w:r w:rsidRPr="00E33791">
        <w:rPr>
          <w:rFonts w:ascii="PF Din Text Cond Pro Light" w:hAnsi="PF Din Text Cond Pro Light" w:cs="Arial"/>
          <w:b/>
          <w:bCs/>
          <w:color w:val="000000"/>
          <w:sz w:val="28"/>
          <w:szCs w:val="28"/>
        </w:rPr>
        <w:t xml:space="preserve"> </w:t>
      </w:r>
    </w:p>
    <w:p w:rsidR="004F0F6A" w:rsidRPr="00E33791" w:rsidRDefault="004F0F6A" w:rsidP="00E33791">
      <w:pPr>
        <w:jc w:val="both"/>
        <w:rPr>
          <w:rFonts w:ascii="PF Din Text Cond Pro Light" w:hAnsi="PF Din Text Cond Pro Light"/>
        </w:rPr>
      </w:pPr>
      <w:r w:rsidRPr="00E33791">
        <w:rPr>
          <w:rFonts w:ascii="PF Din Text Cond Pro Light" w:hAnsi="PF Din Text Cond Pro Light" w:cs="Arial"/>
          <w:bCs/>
          <w:color w:val="000000"/>
        </w:rPr>
        <w:t>В настоящее время постановка физических лиц, не относящихся к индивидуальным предпринимателям, зарегистрированных по месту жительства на территориях Республики Крым и города федерального значения Севастополя на учет в налоговых органах Российской Федерации не осуществляется (будет осуществляться после истечения переходного периода (с 1 января 2015 года) либо принятия соответствующих нормативных правовых актов)</w:t>
      </w:r>
    </w:p>
    <w:p w:rsidR="004F0F6A" w:rsidRPr="00E33791" w:rsidRDefault="004F0F6A" w:rsidP="008D6EF2">
      <w:pPr>
        <w:ind w:firstLine="540"/>
        <w:jc w:val="both"/>
        <w:rPr>
          <w:rFonts w:ascii="PF Din Text Cond Pro Light" w:hAnsi="PF Din Text Cond Pro Light"/>
          <w:b/>
          <w:color w:val="548DD4" w:themeColor="text2" w:themeTint="99"/>
          <w:sz w:val="28"/>
          <w:szCs w:val="28"/>
        </w:rPr>
      </w:pPr>
    </w:p>
    <w:p w:rsidR="004F0F6A" w:rsidRDefault="004F0F6A" w:rsidP="008D6EF2">
      <w:pPr>
        <w:ind w:firstLine="540"/>
        <w:jc w:val="both"/>
        <w:rPr>
          <w:rFonts w:ascii="PF Din Text Cond Pro Light" w:hAnsi="PF Din Text Cond Pro Light"/>
          <w:b/>
          <w:color w:val="548DD4" w:themeColor="text2" w:themeTint="99"/>
          <w:sz w:val="36"/>
          <w:szCs w:val="36"/>
        </w:rPr>
      </w:pPr>
    </w:p>
    <w:sectPr w:rsidR="004F0F6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6A" w:rsidRDefault="004F0F6A">
      <w:r>
        <w:separator/>
      </w:r>
    </w:p>
  </w:endnote>
  <w:endnote w:type="continuationSeparator" w:id="0">
    <w:p w:rsidR="004F0F6A" w:rsidRDefault="004F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6A" w:rsidRDefault="004F0F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F0F6A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F0F6A" w:rsidRPr="000C087A" w:rsidRDefault="004F0F6A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F0F6A" w:rsidRDefault="004F0F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6A" w:rsidRDefault="004F0F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6A" w:rsidRDefault="004F0F6A">
      <w:r>
        <w:separator/>
      </w:r>
    </w:p>
  </w:footnote>
  <w:footnote w:type="continuationSeparator" w:id="0">
    <w:p w:rsidR="004F0F6A" w:rsidRDefault="004F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6A" w:rsidRDefault="004F0F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6A" w:rsidRDefault="004F0F6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F0F6A" w:rsidRDefault="004F0F6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F0F6A" w:rsidRPr="007A28BB" w:rsidRDefault="004F0F6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F0F6A" w:rsidRDefault="004F0F6A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6A" w:rsidRDefault="004F0F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15218"/>
    <w:rsid w:val="00240988"/>
    <w:rsid w:val="002414D3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86C24"/>
    <w:rsid w:val="004C5F54"/>
    <w:rsid w:val="004D33E0"/>
    <w:rsid w:val="004F0F6A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33791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C27F-46F8-41FA-95FA-FEDEAD4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2014-08-11T12:06:00Z</dcterms:created>
  <dcterms:modified xsi:type="dcterms:W3CDTF">2014-08-11T12:06:00Z</dcterms:modified>
</cp:coreProperties>
</file>