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4A7C94" w:rsidRPr="004A7C94" w:rsidRDefault="004A7C94" w:rsidP="004A7C94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PF Din Text Cond Pro Light"/>
          <w:b/>
          <w:bCs/>
          <w:color w:val="0070C0"/>
          <w:sz w:val="48"/>
          <w:szCs w:val="48"/>
        </w:rPr>
      </w:pPr>
      <w:r w:rsidRPr="004A7C94">
        <w:rPr>
          <w:rFonts w:ascii="PF Din Text Cond Pro Light" w:eastAsia="Calibri" w:hAnsi="PF Din Text Cond Pro Light" w:cs="PF Din Text Cond Pro Light"/>
          <w:b/>
          <w:bCs/>
          <w:color w:val="0070C0"/>
          <w:sz w:val="48"/>
          <w:szCs w:val="48"/>
        </w:rPr>
        <w:t>Налогоплательщики должны будут направлять</w:t>
      </w:r>
    </w:p>
    <w:p w:rsidR="004A7C94" w:rsidRPr="004A7C94" w:rsidRDefault="004A7C94" w:rsidP="004A7C94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b/>
          <w:bCs/>
          <w:color w:val="0070C0"/>
          <w:sz w:val="48"/>
          <w:szCs w:val="48"/>
        </w:rPr>
      </w:pPr>
      <w:r w:rsidRPr="004A7C94">
        <w:rPr>
          <w:rFonts w:ascii="PF Din Text Cond Pro Light" w:eastAsia="Calibri" w:hAnsi="PF Din Text Cond Pro Light" w:cs="PF Din Text Cond Pro Light"/>
          <w:b/>
          <w:bCs/>
          <w:color w:val="0070C0"/>
          <w:sz w:val="48"/>
          <w:szCs w:val="48"/>
        </w:rPr>
        <w:t>налоговому органу квитанцию о приеме документов,</w:t>
      </w:r>
    </w:p>
    <w:p w:rsidR="004A7C94" w:rsidRPr="004A7C94" w:rsidRDefault="004A7C94" w:rsidP="004A7C94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b/>
          <w:bCs/>
          <w:color w:val="0070C0"/>
          <w:sz w:val="48"/>
          <w:szCs w:val="48"/>
        </w:rPr>
      </w:pPr>
      <w:proofErr w:type="gramStart"/>
      <w:r w:rsidRPr="004A7C94">
        <w:rPr>
          <w:rFonts w:ascii="PF Din Text Cond Pro Light" w:eastAsia="Calibri" w:hAnsi="PF Din Text Cond Pro Light" w:cs="PF Din Text Cond Pro Light"/>
          <w:b/>
          <w:bCs/>
          <w:color w:val="0070C0"/>
          <w:sz w:val="48"/>
          <w:szCs w:val="48"/>
        </w:rPr>
        <w:t>переданных</w:t>
      </w:r>
      <w:proofErr w:type="gramEnd"/>
      <w:r w:rsidRPr="004A7C94">
        <w:rPr>
          <w:rFonts w:ascii="PF Din Text Cond Pro Light" w:eastAsia="Calibri" w:hAnsi="PF Din Text Cond Pro Light" w:cs="PF Din Text Cond Pro Light"/>
          <w:b/>
          <w:bCs/>
          <w:color w:val="0070C0"/>
          <w:sz w:val="48"/>
          <w:szCs w:val="48"/>
        </w:rPr>
        <w:t xml:space="preserve"> им в электронной форме</w:t>
      </w:r>
    </w:p>
    <w:p w:rsidR="004A7C94" w:rsidRDefault="004A7C94" w:rsidP="004A7C94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b/>
          <w:bCs/>
          <w:sz w:val="48"/>
          <w:szCs w:val="48"/>
        </w:rPr>
      </w:pPr>
    </w:p>
    <w:p w:rsidR="004A7C94" w:rsidRPr="004A7C94" w:rsidRDefault="004A7C94" w:rsidP="004A7C9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40"/>
          <w:szCs w:val="40"/>
        </w:rPr>
      </w:pPr>
      <w:r w:rsidRPr="004A7C94">
        <w:rPr>
          <w:rFonts w:ascii="PF Din Text Cond Pro Light" w:eastAsia="Calibri" w:hAnsi="PF Din Text Cond Pro Light" w:cs="PF Din Text Cond Pro Light"/>
          <w:bCs/>
          <w:sz w:val="40"/>
          <w:szCs w:val="40"/>
        </w:rPr>
        <w:t xml:space="preserve">С 1 января 2015 г. для налогоплательщиков, которые должны представлять налоговую декларацию (расчет) в электронной форме, будет введена новая обязанность. Они должны будут обеспечить получение документов, которые налоговый орган использует при реализации своих полномочий в отношениях, регулируемых налоговым законодательством, и которые направляются налогоплательщикам в электронной форме по телекоммуникационным каналам связи через оператора электронного документооборота (новый </w:t>
      </w:r>
      <w:hyperlink r:id="rId8" w:history="1">
        <w:r w:rsidRPr="004A7C94">
          <w:rPr>
            <w:rFonts w:ascii="PF Din Text Cond Pro Light" w:eastAsia="Calibri" w:hAnsi="PF Din Text Cond Pro Light" w:cs="PF Din Text Cond Pro Light"/>
            <w:bCs/>
            <w:color w:val="0000FF"/>
            <w:sz w:val="40"/>
            <w:szCs w:val="40"/>
          </w:rPr>
          <w:t>п. 5.1 ст. 23</w:t>
        </w:r>
      </w:hyperlink>
      <w:r w:rsidRPr="004A7C94">
        <w:rPr>
          <w:rFonts w:ascii="PF Din Text Cond Pro Light" w:eastAsia="Calibri" w:hAnsi="PF Din Text Cond Pro Light" w:cs="PF Din Text Cond Pro Light"/>
          <w:bCs/>
          <w:sz w:val="40"/>
          <w:szCs w:val="40"/>
        </w:rPr>
        <w:t xml:space="preserve"> НК РФ). Такими документами могут быть, в частности, требования о представлении документов или пояснений, уведомление о вызове в налоговый орган.</w:t>
      </w:r>
    </w:p>
    <w:p w:rsidR="004A7C94" w:rsidRPr="004A7C94" w:rsidRDefault="004A7C94" w:rsidP="004A7C9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Cs/>
          <w:sz w:val="40"/>
          <w:szCs w:val="40"/>
        </w:rPr>
      </w:pPr>
      <w:r w:rsidRPr="004A7C94">
        <w:rPr>
          <w:rFonts w:ascii="PF Din Text Cond Pro Light" w:eastAsia="Calibri" w:hAnsi="PF Din Text Cond Pro Light" w:cs="PF Din Text Cond Pro Light"/>
          <w:bCs/>
          <w:sz w:val="40"/>
          <w:szCs w:val="40"/>
        </w:rPr>
        <w:t>По новым правилам налогоплательщики будут обязаны в электронной форме отправить инспекции по телекоммуникационным каналам связи квитанцию о приеме указанных документов в течение шести рабочих дней со дня их отправки налоговым органом.</w:t>
      </w:r>
    </w:p>
    <w:p w:rsidR="004C5F7A" w:rsidRPr="004A7C94" w:rsidRDefault="004C5F7A" w:rsidP="004A7C94">
      <w:pPr>
        <w:jc w:val="center"/>
        <w:rPr>
          <w:rFonts w:ascii="PF Din Text Cond Pro Light" w:eastAsia="Calibri" w:hAnsi="PF Din Text Cond Pro Light" w:cs="Arial"/>
          <w:sz w:val="40"/>
          <w:szCs w:val="40"/>
        </w:rPr>
      </w:pPr>
    </w:p>
    <w:sectPr w:rsidR="004C5F7A" w:rsidRPr="004A7C94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18" w:rsidRDefault="002B2318">
      <w:r>
        <w:separator/>
      </w:r>
    </w:p>
  </w:endnote>
  <w:endnote w:type="continuationSeparator" w:id="0">
    <w:p w:rsidR="002B2318" w:rsidRDefault="002B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231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2318" w:rsidRPr="000C087A" w:rsidRDefault="002B2318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2318" w:rsidRDefault="002B23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18" w:rsidRDefault="002B2318">
      <w:r>
        <w:separator/>
      </w:r>
    </w:p>
  </w:footnote>
  <w:footnote w:type="continuationSeparator" w:id="0">
    <w:p w:rsidR="002B2318" w:rsidRDefault="002B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2318" w:rsidRPr="007A28BB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2318" w:rsidRDefault="002B2318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174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104086"/>
    <w:rsid w:val="00134EFF"/>
    <w:rsid w:val="001A7FE2"/>
    <w:rsid w:val="001B39B1"/>
    <w:rsid w:val="00204284"/>
    <w:rsid w:val="00205715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A7C94"/>
    <w:rsid w:val="004B5781"/>
    <w:rsid w:val="004C272D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17C7E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7F36CBF83DBDB7F9D03EC23121F0BABFFD2655091F6DC80BF5BD1D6C684D92892350A3F7EF84F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A5842-4BEB-4D33-824F-9966ACF3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2014-10-10T09:56:00Z</dcterms:created>
  <dcterms:modified xsi:type="dcterms:W3CDTF">2014-10-10T10:03:00Z</dcterms:modified>
</cp:coreProperties>
</file>