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C" w:rsidRDefault="007602EC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</w:p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C23003" w:rsidRPr="00C23003" w:rsidRDefault="00C23003" w:rsidP="00C23003">
      <w:pPr>
        <w:jc w:val="center"/>
        <w:rPr>
          <w:rFonts w:ascii="PF Din Text Cond Pro Light" w:hAnsi="PF Din Text Cond Pro Light" w:cs="PF Din Text Cond Pro Light"/>
          <w:b/>
          <w:color w:val="0070C0"/>
          <w:sz w:val="48"/>
          <w:szCs w:val="48"/>
        </w:rPr>
      </w:pPr>
      <w:bookmarkStart w:id="0" w:name="_GoBack"/>
      <w:bookmarkEnd w:id="0"/>
      <w:r w:rsidRPr="00C23003">
        <w:rPr>
          <w:rFonts w:ascii="PF Din Text Cond Pro Light" w:hAnsi="PF Din Text Cond Pro Light" w:cs="PF Din Text Cond Pro Light"/>
          <w:b/>
          <w:color w:val="0070C0"/>
          <w:sz w:val="48"/>
          <w:szCs w:val="48"/>
        </w:rPr>
        <w:t>С 01.01.2021 устанавливаются новые ставки</w:t>
      </w:r>
    </w:p>
    <w:p w:rsidR="00727B3B" w:rsidRDefault="00C23003" w:rsidP="00C23003">
      <w:pPr>
        <w:jc w:val="center"/>
        <w:rPr>
          <w:rFonts w:ascii="PF Din Text Cond Pro Light" w:hAnsi="PF Din Text Cond Pro Light" w:cs="PF Din Text Cond Pro Light"/>
          <w:b/>
          <w:color w:val="0070C0"/>
          <w:sz w:val="48"/>
          <w:szCs w:val="48"/>
        </w:rPr>
      </w:pPr>
      <w:r w:rsidRPr="00C23003">
        <w:rPr>
          <w:rFonts w:ascii="PF Din Text Cond Pro Light" w:hAnsi="PF Din Text Cond Pro Light" w:cs="PF Din Text Cond Pro Light"/>
          <w:b/>
          <w:color w:val="0070C0"/>
          <w:sz w:val="48"/>
          <w:szCs w:val="48"/>
        </w:rPr>
        <w:t xml:space="preserve"> по налогу на доходы физических лиц </w:t>
      </w:r>
    </w:p>
    <w:p w:rsidR="00EA5826" w:rsidRPr="00C23003" w:rsidRDefault="00C23003" w:rsidP="00C23003">
      <w:pPr>
        <w:jc w:val="center"/>
        <w:rPr>
          <w:rFonts w:ascii="PF Din Text Cond Pro Light" w:hAnsi="PF Din Text Cond Pro Light"/>
          <w:b/>
          <w:color w:val="0070C0"/>
          <w:sz w:val="48"/>
          <w:szCs w:val="48"/>
        </w:rPr>
      </w:pPr>
      <w:r w:rsidRPr="00C23003">
        <w:rPr>
          <w:rFonts w:ascii="PF Din Text Cond Pro Light" w:hAnsi="PF Din Text Cond Pro Light" w:cs="PF Din Text Cond Pro Light"/>
          <w:b/>
          <w:color w:val="0070C0"/>
          <w:sz w:val="48"/>
          <w:szCs w:val="48"/>
        </w:rPr>
        <w:t>(далее – НДФЛ)</w:t>
      </w:r>
    </w:p>
    <w:p w:rsidR="00EA5826" w:rsidRPr="00C23003" w:rsidRDefault="00EA5826" w:rsidP="00EA5826">
      <w:pPr>
        <w:autoSpaceDE w:val="0"/>
        <w:autoSpaceDN w:val="0"/>
        <w:adjustRightInd w:val="0"/>
        <w:ind w:firstLine="540"/>
        <w:jc w:val="both"/>
        <w:rPr>
          <w:b/>
          <w:color w:val="0070C0"/>
          <w:sz w:val="48"/>
          <w:szCs w:val="48"/>
        </w:rPr>
      </w:pPr>
    </w:p>
    <w:p w:rsidR="00C23003" w:rsidRPr="00A2776F" w:rsidRDefault="00C23003" w:rsidP="00A2776F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color w:val="auto"/>
          <w:sz w:val="32"/>
          <w:szCs w:val="32"/>
        </w:rPr>
      </w:pPr>
      <w:r>
        <w:rPr>
          <w:rFonts w:ascii="PF Din Text Cond Pro Light" w:hAnsi="PF Din Text Cond Pro Light" w:cs="PF Din Text Cond Pro Light"/>
          <w:sz w:val="36"/>
          <w:szCs w:val="36"/>
        </w:rPr>
        <w:tab/>
      </w:r>
      <w:r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 xml:space="preserve">С 01.01.2021 в соответствии с </w:t>
      </w:r>
      <w:hyperlink r:id="rId7" w:history="1">
        <w:r w:rsidRPr="00A2776F">
          <w:rPr>
            <w:rFonts w:ascii="PF Din Text Cond Pro Light" w:hAnsi="PF Din Text Cond Pro Light" w:cs="PF Din Text Cond Pro Light"/>
            <w:color w:val="auto"/>
            <w:sz w:val="32"/>
            <w:szCs w:val="32"/>
          </w:rPr>
          <w:t>п. 1 ст. 224</w:t>
        </w:r>
      </w:hyperlink>
      <w:r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 xml:space="preserve"> Налогового кодекса РФ (далее – НК РФ) налоговая ставка устанавливается в следующих размерах:</w:t>
      </w:r>
    </w:p>
    <w:p w:rsidR="00C23003" w:rsidRPr="00A2776F" w:rsidRDefault="00C23003" w:rsidP="00A2776F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color w:val="auto"/>
          <w:sz w:val="32"/>
          <w:szCs w:val="32"/>
        </w:rPr>
      </w:pPr>
      <w:r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 xml:space="preserve">- 13% - если сумма налоговых баз, указанных в </w:t>
      </w:r>
      <w:hyperlink r:id="rId8" w:history="1">
        <w:r w:rsidRPr="00A2776F">
          <w:rPr>
            <w:rFonts w:ascii="PF Din Text Cond Pro Light" w:hAnsi="PF Din Text Cond Pro Light" w:cs="PF Din Text Cond Pro Light"/>
            <w:color w:val="auto"/>
            <w:sz w:val="32"/>
            <w:szCs w:val="32"/>
          </w:rPr>
          <w:t>п. 2.1 ст. 210</w:t>
        </w:r>
      </w:hyperlink>
      <w:r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 xml:space="preserve"> НК РФ, за налоговый период составляет менее 5 </w:t>
      </w:r>
      <w:proofErr w:type="spellStart"/>
      <w:proofErr w:type="gramStart"/>
      <w:r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>млн</w:t>
      </w:r>
      <w:proofErr w:type="spellEnd"/>
      <w:proofErr w:type="gramEnd"/>
      <w:r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 xml:space="preserve"> руб. или равна 5 </w:t>
      </w:r>
      <w:proofErr w:type="spellStart"/>
      <w:r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>млн</w:t>
      </w:r>
      <w:proofErr w:type="spellEnd"/>
      <w:r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 xml:space="preserve"> руб.;</w:t>
      </w:r>
    </w:p>
    <w:p w:rsidR="00C23003" w:rsidRPr="00A2776F" w:rsidRDefault="00C23003" w:rsidP="00A2776F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color w:val="auto"/>
          <w:sz w:val="32"/>
          <w:szCs w:val="32"/>
        </w:rPr>
      </w:pPr>
      <w:r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 xml:space="preserve">- 650 тыс. руб. и 15% суммы налоговых баз, указанных в </w:t>
      </w:r>
      <w:hyperlink r:id="rId9" w:history="1">
        <w:r w:rsidRPr="00A2776F">
          <w:rPr>
            <w:rFonts w:ascii="PF Din Text Cond Pro Light" w:hAnsi="PF Din Text Cond Pro Light" w:cs="PF Din Text Cond Pro Light"/>
            <w:color w:val="auto"/>
            <w:sz w:val="32"/>
            <w:szCs w:val="32"/>
          </w:rPr>
          <w:t>п. 2.1 ст. 210</w:t>
        </w:r>
      </w:hyperlink>
      <w:r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 xml:space="preserve"> НК РФ, превышающей 5 </w:t>
      </w:r>
      <w:proofErr w:type="spellStart"/>
      <w:proofErr w:type="gramStart"/>
      <w:r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>млн</w:t>
      </w:r>
      <w:proofErr w:type="spellEnd"/>
      <w:proofErr w:type="gramEnd"/>
      <w:r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 xml:space="preserve"> руб., - если сумма налоговых баз, указанных в </w:t>
      </w:r>
      <w:hyperlink r:id="rId10" w:history="1">
        <w:r w:rsidRPr="00A2776F">
          <w:rPr>
            <w:rFonts w:ascii="PF Din Text Cond Pro Light" w:hAnsi="PF Din Text Cond Pro Light" w:cs="PF Din Text Cond Pro Light"/>
            <w:color w:val="auto"/>
            <w:sz w:val="32"/>
            <w:szCs w:val="32"/>
          </w:rPr>
          <w:t>п. 2.1 ст. 210</w:t>
        </w:r>
      </w:hyperlink>
      <w:r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 xml:space="preserve"> НК РФ, за налоговый период составляет более 5 </w:t>
      </w:r>
      <w:proofErr w:type="spellStart"/>
      <w:r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>млн</w:t>
      </w:r>
      <w:proofErr w:type="spellEnd"/>
      <w:r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 xml:space="preserve"> руб.</w:t>
      </w:r>
    </w:p>
    <w:p w:rsidR="00C23003" w:rsidRPr="00A2776F" w:rsidRDefault="00C23003" w:rsidP="00A2776F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color w:val="auto"/>
          <w:sz w:val="32"/>
          <w:szCs w:val="32"/>
        </w:rPr>
      </w:pPr>
      <w:r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 xml:space="preserve">С 2021 г. </w:t>
      </w:r>
      <w:hyperlink r:id="rId11" w:history="1">
        <w:r w:rsidRPr="00A2776F">
          <w:rPr>
            <w:rFonts w:ascii="PF Din Text Cond Pro Light" w:hAnsi="PF Din Text Cond Pro Light" w:cs="PF Din Text Cond Pro Light"/>
            <w:color w:val="auto"/>
            <w:sz w:val="32"/>
            <w:szCs w:val="32"/>
          </w:rPr>
          <w:t>НК</w:t>
        </w:r>
      </w:hyperlink>
      <w:r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 xml:space="preserve"> РФ установлено 9 видов налоговых баз, в отношении которых применяется вышеуказанная налоговая ставка, в том числе налоговая база по иным доходам (основная налоговая база), включающая в себя доходы в виде оплаты труда (</w:t>
      </w:r>
      <w:proofErr w:type="spellStart"/>
      <w:r w:rsidR="009E4133"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fldChar w:fldCharType="begin"/>
      </w:r>
      <w:r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instrText xml:space="preserve">HYPERLINK consultantplus://offline/ref=4C11D777457C83A64694146378CBDA47B8C4EF0FFB67C1F0AF5510B1D89B5090450B48F757E39FBD5FBDCCFAF80300B065BB5B34253AF5H2tBI </w:instrText>
      </w:r>
      <w:r w:rsidR="009E4133"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fldChar w:fldCharType="separate"/>
      </w:r>
      <w:r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>пп</w:t>
      </w:r>
      <w:proofErr w:type="spellEnd"/>
      <w:r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>. 9 п. 2.1 ст. 210</w:t>
      </w:r>
      <w:r w:rsidR="009E4133"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fldChar w:fldCharType="end"/>
      </w:r>
      <w:r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 xml:space="preserve"> НК РФ).</w:t>
      </w:r>
    </w:p>
    <w:p w:rsidR="00C23003" w:rsidRPr="00A2776F" w:rsidRDefault="00C23003" w:rsidP="00A2776F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color w:val="auto"/>
          <w:sz w:val="32"/>
          <w:szCs w:val="32"/>
        </w:rPr>
      </w:pPr>
      <w:r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 xml:space="preserve">Согласно положениям </w:t>
      </w:r>
      <w:hyperlink r:id="rId12" w:history="1">
        <w:r w:rsidRPr="00A2776F">
          <w:rPr>
            <w:rFonts w:ascii="PF Din Text Cond Pro Light" w:hAnsi="PF Din Text Cond Pro Light" w:cs="PF Din Text Cond Pro Light"/>
            <w:color w:val="auto"/>
            <w:sz w:val="32"/>
            <w:szCs w:val="32"/>
          </w:rPr>
          <w:t>п. п. 2</w:t>
        </w:r>
      </w:hyperlink>
      <w:r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 xml:space="preserve">, </w:t>
      </w:r>
      <w:hyperlink r:id="rId13" w:history="1">
        <w:r w:rsidRPr="00A2776F">
          <w:rPr>
            <w:rFonts w:ascii="PF Din Text Cond Pro Light" w:hAnsi="PF Din Text Cond Pro Light" w:cs="PF Din Text Cond Pro Light"/>
            <w:color w:val="auto"/>
            <w:sz w:val="32"/>
            <w:szCs w:val="32"/>
          </w:rPr>
          <w:t>3 ст. 226</w:t>
        </w:r>
      </w:hyperlink>
      <w:r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 xml:space="preserve"> НК РФ исчисление сумм и уплата налога в соответствии с настоящей статьей производятся в отношении всех доходов налогоплательщика, </w:t>
      </w:r>
      <w:r w:rsidRPr="00A2776F">
        <w:rPr>
          <w:rFonts w:ascii="PF Din Text Cond Pro Light" w:hAnsi="PF Din Text Cond Pro Light" w:cs="PF Din Text Cond Pro Light"/>
          <w:b/>
          <w:bCs/>
          <w:color w:val="auto"/>
          <w:sz w:val="32"/>
          <w:szCs w:val="32"/>
        </w:rPr>
        <w:t>источником которых является налоговый агент</w:t>
      </w:r>
      <w:r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 xml:space="preserve">. </w:t>
      </w:r>
      <w:proofErr w:type="gramStart"/>
      <w:r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 xml:space="preserve">Исчисление сумм налога производится налоговыми агентами на дату фактического получения дохода, определяемую в соответствии со </w:t>
      </w:r>
      <w:hyperlink r:id="rId14" w:history="1">
        <w:r w:rsidRPr="00A2776F">
          <w:rPr>
            <w:rFonts w:ascii="PF Din Text Cond Pro Light" w:hAnsi="PF Din Text Cond Pro Light" w:cs="PF Din Text Cond Pro Light"/>
            <w:color w:val="auto"/>
            <w:sz w:val="32"/>
            <w:szCs w:val="32"/>
          </w:rPr>
          <w:t>ст. 223</w:t>
        </w:r>
      </w:hyperlink>
      <w:r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 xml:space="preserve"> НК РФ, нарастающим итогом с начала налогового периода применительно ко всем доходам, в отношении которых применяется налоговая ставка, установленная </w:t>
      </w:r>
      <w:hyperlink r:id="rId15" w:history="1">
        <w:r w:rsidRPr="00A2776F">
          <w:rPr>
            <w:rFonts w:ascii="PF Din Text Cond Pro Light" w:hAnsi="PF Din Text Cond Pro Light" w:cs="PF Din Text Cond Pro Light"/>
            <w:color w:val="auto"/>
            <w:sz w:val="32"/>
            <w:szCs w:val="32"/>
          </w:rPr>
          <w:t>п. 1 ст. 224</w:t>
        </w:r>
      </w:hyperlink>
      <w:r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 xml:space="preserve"> НК РФ, начисленным налогоплательщику за данный период, с зачетом удержанной в предыдущие месяцы текущего налогового периода суммы налога.</w:t>
      </w:r>
      <w:proofErr w:type="gramEnd"/>
    </w:p>
    <w:p w:rsidR="00C23003" w:rsidRPr="00A2776F" w:rsidRDefault="00C23003" w:rsidP="00A2776F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color w:val="auto"/>
          <w:sz w:val="32"/>
          <w:szCs w:val="32"/>
        </w:rPr>
      </w:pPr>
      <w:r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>При этом осталось неизменным правило о том, что исчисление суммы налога производится без учета доходов, полученных налогоплательщиком от других налоговых агентов, и удержанных другими налоговыми агентами сумм налога (</w:t>
      </w:r>
      <w:proofErr w:type="spellStart"/>
      <w:r w:rsidR="009E4133"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fldChar w:fldCharType="begin"/>
      </w:r>
      <w:r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instrText xml:space="preserve">HYPERLINK consultantplus://offline/ref=4C11D777457C83A64694146378CBDA47B8C4EF0FFB67C1F0AF5510B1D89B5090450B48F75EEB99BB57E2C9EFE95B0DB57EA55E2F3938F728H3t4I </w:instrText>
      </w:r>
      <w:r w:rsidR="009E4133"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fldChar w:fldCharType="separate"/>
      </w:r>
      <w:r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>абз</w:t>
      </w:r>
      <w:proofErr w:type="spellEnd"/>
      <w:r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>. 3 п. 3 ст. 226</w:t>
      </w:r>
      <w:r w:rsidR="009E4133"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fldChar w:fldCharType="end"/>
      </w:r>
      <w:r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 xml:space="preserve"> НК РФ).</w:t>
      </w:r>
    </w:p>
    <w:p w:rsidR="00C23003" w:rsidRPr="00A2776F" w:rsidRDefault="00A2776F" w:rsidP="00A2776F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color w:val="auto"/>
          <w:sz w:val="32"/>
          <w:szCs w:val="32"/>
        </w:rPr>
      </w:pPr>
      <w:r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>Согласно</w:t>
      </w:r>
      <w:r w:rsidR="00C23003"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 xml:space="preserve"> </w:t>
      </w:r>
      <w:hyperlink r:id="rId16" w:history="1">
        <w:proofErr w:type="spellStart"/>
        <w:r w:rsidR="00C23003" w:rsidRPr="00A2776F">
          <w:rPr>
            <w:rFonts w:ascii="PF Din Text Cond Pro Light" w:hAnsi="PF Din Text Cond Pro Light" w:cs="PF Din Text Cond Pro Light"/>
            <w:color w:val="auto"/>
            <w:sz w:val="32"/>
            <w:szCs w:val="32"/>
          </w:rPr>
          <w:t>абз</w:t>
        </w:r>
        <w:proofErr w:type="spellEnd"/>
        <w:r w:rsidR="00C23003" w:rsidRPr="00A2776F">
          <w:rPr>
            <w:rFonts w:ascii="PF Din Text Cond Pro Light" w:hAnsi="PF Din Text Cond Pro Light" w:cs="PF Din Text Cond Pro Light"/>
            <w:color w:val="auto"/>
            <w:sz w:val="32"/>
            <w:szCs w:val="32"/>
          </w:rPr>
          <w:t>. 4 п. 6 ст. 228</w:t>
        </w:r>
      </w:hyperlink>
      <w:r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 xml:space="preserve"> НК РФ </w:t>
      </w:r>
      <w:r w:rsidR="00C23003"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 xml:space="preserve"> итоговое исчисление налога по совокупности доходов, полученных от налоговых агентов в 2021 г., будет произведено налоговым органом исходя из ставки 15% (с суммы соответствующего превышения дохода), а уплата налога должна </w:t>
      </w:r>
      <w:proofErr w:type="gramStart"/>
      <w:r w:rsidR="00C23003"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>быть</w:t>
      </w:r>
      <w:proofErr w:type="gramEnd"/>
      <w:r w:rsidR="00C23003" w:rsidRPr="00A2776F">
        <w:rPr>
          <w:rFonts w:ascii="PF Din Text Cond Pro Light" w:hAnsi="PF Din Text Cond Pro Light" w:cs="PF Din Text Cond Pro Light"/>
          <w:color w:val="auto"/>
          <w:sz w:val="32"/>
          <w:szCs w:val="32"/>
        </w:rPr>
        <w:t xml:space="preserve"> произведена налогоплательщиком самостоятельно на основании налогового уведомления налогового органа в срок не позднее 01.12.2022.</w:t>
      </w:r>
    </w:p>
    <w:sectPr w:rsidR="00C23003" w:rsidRPr="00A2776F" w:rsidSect="007602E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003" w:rsidRDefault="00C23003" w:rsidP="007602EC">
      <w:r>
        <w:separator/>
      </w:r>
    </w:p>
  </w:endnote>
  <w:endnote w:type="continuationSeparator" w:id="0">
    <w:p w:rsidR="00C23003" w:rsidRDefault="00C23003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E6" w:rsidRDefault="00862FE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003" w:rsidRDefault="00C23003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E6" w:rsidRDefault="00862FE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003" w:rsidRDefault="00C23003" w:rsidP="007602EC">
      <w:r>
        <w:separator/>
      </w:r>
    </w:p>
  </w:footnote>
  <w:footnote w:type="continuationSeparator" w:id="0">
    <w:p w:rsidR="00C23003" w:rsidRDefault="00C23003" w:rsidP="0076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E6" w:rsidRDefault="00862FE6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E6" w:rsidRDefault="00862FE6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E6" w:rsidRDefault="00862FE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727B3B"/>
    <w:rsid w:val="007602EC"/>
    <w:rsid w:val="00862FE6"/>
    <w:rsid w:val="009E4133"/>
    <w:rsid w:val="00A2776F"/>
    <w:rsid w:val="00B53A13"/>
    <w:rsid w:val="00C23003"/>
    <w:rsid w:val="00C54067"/>
    <w:rsid w:val="00E33894"/>
    <w:rsid w:val="00EA5826"/>
    <w:rsid w:val="00F0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link w:val="4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1D777457C83A64694146378CBDA47B8C4EF0FFB67C1F0AF5510B1D89B5090450B48F757E39CBC5FBDCCFAF80300B065BB5B34253AF5H2tBI" TargetMode="External"/><Relationship Id="rId13" Type="http://schemas.openxmlformats.org/officeDocument/2006/relationships/hyperlink" Target="consultantplus://offline/ref=4C11D777457C83A64694146378CBDA47B8C4EF0FFB67C1F0AF5510B1D89B5090450B48F757E395BA5FBDCCFAF80300B065BB5B34253AF5H2tBI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4C11D777457C83A64694146378CBDA47B8C4EF0FFB67C1F0AF5510B1D89B5090450B48F757E39BBD5FBDCCFAF80300B065BB5B34253AF5H2tBI" TargetMode="External"/><Relationship Id="rId12" Type="http://schemas.openxmlformats.org/officeDocument/2006/relationships/hyperlink" Target="consultantplus://offline/ref=4C11D777457C83A64694146378CBDA47B8C4EF0FFB67C1F0AF5510B1D89B5090450B48F75BEA98BB5FBDCCFAF80300B065BB5B34253AF5H2tBI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11D777457C83A64694146378CBDA47B8C4EF0FFB67C1F0AF5510B1D89B5090450B48F45EEA9CBD5FBDCCFAF80300B065BB5B34253AF5H2tBI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11D777457C83A64694146378CBDA47B8C4EF0FFB67C1F0AF5510B1D89B5090450B48F757E39CBC5FBDCCFAF80300B065BB5B34253AF5H2tB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C11D777457C83A64694146378CBDA47B8C4EF0FFB67C1F0AF5510B1D89B5090450B48F757E39BBD5FBDCCFAF80300B065BB5B34253AF5H2tB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C11D777457C83A64694146378CBDA47B8C4EF0FFB67C1F0AF5510B1D89B5090450B48F757E39CBC5FBDCCFAF80300B065BB5B34253AF5H2tBI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11D777457C83A64694146378CBDA47B8C4EF0FFB67C1F0AF5510B1D89B5090450B48F757E39CBC5FBDCCFAF80300B065BB5B34253AF5H2tBI" TargetMode="External"/><Relationship Id="rId14" Type="http://schemas.openxmlformats.org/officeDocument/2006/relationships/hyperlink" Target="consultantplus://offline/ref=4C11D777457C83A64694146378CBDA47B8C4EF0FFB67C1F0AF5510B1D89B5090450B48F75EEB99BE51E2C9EFE95B0DB57EA55E2F3938F728H3t4I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3</cp:revision>
  <cp:lastPrinted>2021-05-05T09:08:00Z</cp:lastPrinted>
  <dcterms:created xsi:type="dcterms:W3CDTF">2021-05-05T09:16:00Z</dcterms:created>
  <dcterms:modified xsi:type="dcterms:W3CDTF">2021-05-05T10:31:00Z</dcterms:modified>
</cp:coreProperties>
</file>