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B76502" w:rsidRPr="00B76502" w:rsidRDefault="00B76502" w:rsidP="00B76502">
      <w:pPr>
        <w:spacing w:after="200" w:line="276" w:lineRule="auto"/>
        <w:jc w:val="center"/>
        <w:rPr>
          <w:rFonts w:ascii="PF Din Text Comp Pro Light" w:eastAsia="Calibri" w:hAnsi="PF Din Text Comp Pro Light"/>
          <w:b/>
          <w:color w:val="0070C0"/>
          <w:sz w:val="40"/>
          <w:szCs w:val="40"/>
          <w:lang w:eastAsia="en-US"/>
        </w:rPr>
      </w:pPr>
      <w:r w:rsidRPr="00B76502">
        <w:rPr>
          <w:rFonts w:ascii="PF Din Text Comp Pro Light" w:eastAsia="Calibri" w:hAnsi="PF Din Text Comp Pro Light"/>
          <w:b/>
          <w:color w:val="0070C0"/>
          <w:sz w:val="40"/>
          <w:szCs w:val="40"/>
          <w:lang w:eastAsia="en-US"/>
        </w:rPr>
        <w:t xml:space="preserve">О порядке заполнения раздела 7 налоговой декларации по налогу на </w:t>
      </w:r>
      <w:bookmarkStart w:id="0" w:name="_GoBack"/>
      <w:bookmarkEnd w:id="0"/>
      <w:r w:rsidR="00A629C8">
        <w:rPr>
          <w:rFonts w:ascii="PF Din Text Comp Pro Light" w:eastAsia="Calibri" w:hAnsi="PF Din Text Comp Pro Light"/>
          <w:b/>
          <w:color w:val="0070C0"/>
          <w:sz w:val="40"/>
          <w:szCs w:val="40"/>
          <w:lang w:eastAsia="en-US"/>
        </w:rPr>
        <w:t>добавленную стоимость</w:t>
      </w:r>
    </w:p>
    <w:p w:rsidR="00B76502" w:rsidRPr="00927919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color w:val="auto"/>
          <w:sz w:val="28"/>
          <w:szCs w:val="28"/>
        </w:rPr>
      </w:pPr>
      <w:r w:rsidRPr="00927919">
        <w:rPr>
          <w:rFonts w:ascii="PF Din Text Comp Pro Light" w:hAnsi="PF Din Text Comp Pro Light"/>
          <w:snapToGrid w:val="0"/>
          <w:color w:val="auto"/>
          <w:sz w:val="28"/>
          <w:szCs w:val="28"/>
        </w:rPr>
        <w:t xml:space="preserve">Федеральная налоговая служба  </w:t>
      </w:r>
      <w:r w:rsidRPr="00927919">
        <w:rPr>
          <w:rFonts w:ascii="PF Din Text Comp Pro Light" w:hAnsi="PF Din Text Comp Pro Light"/>
          <w:color w:val="auto"/>
          <w:sz w:val="28"/>
          <w:szCs w:val="28"/>
        </w:rPr>
        <w:t>в связи с изменениями, внесенными Федеральным  законом от 02.07.2021 № 305-ФЗ  «О внесении  изменений  в  части первую и вторую Налогового кодекса Российской Федерации» и  отдельные законодательные акты Российской Федерации (далее - Федеральный закон № 305-ФЗ), в главу 21 Налогового кодекса Российской Федерации (далее – Кодекс), сообщает следующее.</w:t>
      </w:r>
    </w:p>
    <w:p w:rsidR="00B76502" w:rsidRPr="00927919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color w:val="auto"/>
          <w:sz w:val="28"/>
          <w:szCs w:val="28"/>
        </w:rPr>
      </w:pPr>
      <w:proofErr w:type="gramStart"/>
      <w:r w:rsidRPr="00927919">
        <w:rPr>
          <w:rFonts w:ascii="PF Din Text Comp Pro Light" w:hAnsi="PF Din Text Comp Pro Light"/>
          <w:color w:val="auto"/>
          <w:sz w:val="28"/>
          <w:szCs w:val="28"/>
        </w:rPr>
        <w:t>В соответствии с пунктом 1  статьи  2 Федерального закона № 305-ФЗ пункт 2 статьи 146 Кодекса дополнен подпунктом 21, согласно которому</w:t>
      </w:r>
      <w:r w:rsidRPr="00927919">
        <w:rPr>
          <w:rFonts w:ascii="PF Din Text Comp Pro Light" w:eastAsia="Calibri" w:hAnsi="PF Din Text Comp Pro Light"/>
          <w:color w:val="auto"/>
          <w:sz w:val="28"/>
          <w:szCs w:val="28"/>
          <w:lang w:eastAsia="en-US"/>
        </w:rPr>
        <w:t xml:space="preserve"> не </w:t>
      </w:r>
      <w:r w:rsidRPr="00927919">
        <w:rPr>
          <w:rFonts w:ascii="PF Din Text Comp Pro Light" w:hAnsi="PF Din Text Comp Pro Light"/>
          <w:color w:val="auto"/>
          <w:sz w:val="28"/>
          <w:szCs w:val="28"/>
        </w:rPr>
        <w:t>признаются объектом налогообложения операции по выполнению работ (оказанию услуг), передаче имущественных прав на безвозмездной основе органами государственной власти, органами местного самоуправления, корпорацией развития малого и среднего предпринимательства и ее дочерними обществами, организациями, включенными в единый реестр организаций инфраструктуры поддержки</w:t>
      </w:r>
      <w:proofErr w:type="gramEnd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</w:t>
      </w:r>
      <w:proofErr w:type="gramStart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Pr="00927919">
          <w:rPr>
            <w:rFonts w:ascii="PF Din Text Comp Pro Light" w:hAnsi="PF Din Text Comp Pro Light"/>
            <w:color w:val="auto"/>
            <w:sz w:val="28"/>
            <w:szCs w:val="28"/>
          </w:rPr>
          <w:t>законом</w:t>
        </w:r>
      </w:hyperlink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рамках выполнения ими возложенных на них полномочий по поддержке субъектов малого и среднего предпринимательства в соответствии с Федеральным </w:t>
      </w:r>
      <w:hyperlink r:id="rId10" w:history="1">
        <w:r w:rsidRPr="00927919">
          <w:rPr>
            <w:rFonts w:ascii="PF Din Text Comp Pro Light" w:hAnsi="PF Din Text Comp Pro Light"/>
            <w:color w:val="auto"/>
            <w:sz w:val="28"/>
            <w:szCs w:val="28"/>
          </w:rPr>
          <w:t>законом</w:t>
        </w:r>
      </w:hyperlink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а также организациями, осуществляющими функции</w:t>
      </w:r>
      <w:proofErr w:type="gramEnd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</w:t>
      </w:r>
      <w:proofErr w:type="gramStart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по поддержке экспорта в соответствии с Федеральным </w:t>
      </w:r>
      <w:hyperlink r:id="rId11" w:history="1">
        <w:r w:rsidRPr="00927919">
          <w:rPr>
            <w:rFonts w:ascii="PF Din Text Comp Pro Light" w:hAnsi="PF Din Text Comp Pro Light"/>
            <w:color w:val="auto"/>
            <w:sz w:val="28"/>
            <w:szCs w:val="28"/>
          </w:rPr>
          <w:t>законом</w:t>
        </w:r>
      </w:hyperlink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от 8 декабря 2003 года № 164-ФЗ «Об основах государственного регулирования внешнеторговой деятельности», в рамках выполнения ими возложенных на них полномочий по поддержке экспорта в соответствии с Федеральным </w:t>
      </w:r>
      <w:hyperlink r:id="rId12" w:history="1">
        <w:r w:rsidRPr="00927919">
          <w:rPr>
            <w:rFonts w:ascii="PF Din Text Comp Pro Light" w:hAnsi="PF Din Text Comp Pro Light"/>
            <w:color w:val="auto"/>
            <w:sz w:val="28"/>
            <w:szCs w:val="28"/>
          </w:rPr>
          <w:t>законом</w:t>
        </w:r>
      </w:hyperlink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от 8 декабря 2003 года № 164-ФЗ «Об основах государственного регулирования внешнеторговой деятельности» в случае, если выполнение работ (оказание услуг), передача имущественных прав осуществляются в</w:t>
      </w:r>
      <w:proofErr w:type="gramEnd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</w:t>
      </w:r>
      <w:proofErr w:type="gramStart"/>
      <w:r w:rsidRPr="00927919">
        <w:rPr>
          <w:rFonts w:ascii="PF Din Text Comp Pro Light" w:hAnsi="PF Din Text Comp Pro Light"/>
          <w:color w:val="auto"/>
          <w:sz w:val="28"/>
          <w:szCs w:val="28"/>
        </w:rPr>
        <w:t>соответствии</w:t>
      </w:r>
      <w:proofErr w:type="gramEnd"/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с законодательством Российской Федерации, законодательством субъектов Российской Федерации, актами органов местного самоуправления.</w:t>
      </w:r>
    </w:p>
    <w:p w:rsidR="00B76502" w:rsidRPr="00927919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color w:val="auto"/>
          <w:sz w:val="28"/>
          <w:szCs w:val="28"/>
        </w:rPr>
      </w:pPr>
      <w:r w:rsidRPr="00927919">
        <w:rPr>
          <w:rFonts w:ascii="PF Din Text Comp Pro Light" w:hAnsi="PF Din Text Comp Pro Light"/>
          <w:color w:val="auto"/>
          <w:sz w:val="28"/>
          <w:szCs w:val="28"/>
        </w:rPr>
        <w:tab/>
        <w:t xml:space="preserve">Вышеуказанная  норма  вступила в силу с 02.07.2021. Согласно пункту 16 статьи 10 Федерального  закона  № 305-ФЗ действие положений </w:t>
      </w:r>
      <w:hyperlink r:id="rId13" w:history="1">
        <w:r w:rsidRPr="00927919">
          <w:rPr>
            <w:rFonts w:ascii="PF Din Text Comp Pro Light" w:hAnsi="PF Din Text Comp Pro Light"/>
            <w:color w:val="auto"/>
            <w:sz w:val="28"/>
            <w:szCs w:val="28"/>
          </w:rPr>
          <w:t>подпункта 21 пункта 2 статьи 146</w:t>
        </w:r>
      </w:hyperlink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 Кодекса распространяется на правоотношения, возникшие с 1 января 2019 года.</w:t>
      </w:r>
    </w:p>
    <w:p w:rsidR="00B76502" w:rsidRPr="00927919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/>
          <w:color w:val="auto"/>
          <w:sz w:val="28"/>
          <w:szCs w:val="28"/>
        </w:rPr>
      </w:pPr>
      <w:proofErr w:type="gramStart"/>
      <w:r w:rsidRPr="00927919">
        <w:rPr>
          <w:rFonts w:ascii="PF Din Text Comp Pro Light" w:eastAsia="Calibri" w:hAnsi="PF Din Text Comp Pro Light"/>
          <w:color w:val="auto"/>
          <w:sz w:val="28"/>
          <w:szCs w:val="28"/>
        </w:rPr>
        <w:t xml:space="preserve">Порядком заполнения налоговой декларации по налогу на добавленную стоимость, утвержденным </w:t>
      </w:r>
      <w:r w:rsidRPr="00927919">
        <w:rPr>
          <w:rFonts w:ascii="PF Din Text Comp Pro Light" w:eastAsia="Calibri" w:hAnsi="PF Din Text Comp Pro Light"/>
          <w:color w:val="auto"/>
          <w:sz w:val="28"/>
          <w:szCs w:val="28"/>
          <w:lang w:eastAsia="en-US"/>
        </w:rPr>
        <w:t>приказом 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</w:r>
      <w:r w:rsidRPr="00927919">
        <w:rPr>
          <w:rFonts w:ascii="PF Din Text Comp Pro Light" w:eastAsia="Calibri" w:hAnsi="PF Din Text Comp Pro Light"/>
          <w:color w:val="auto"/>
          <w:sz w:val="28"/>
          <w:szCs w:val="28"/>
        </w:rPr>
        <w:t xml:space="preserve"> (далее - Порядок) предусмотрено, что операции, не подлежащие налогообложению (освобождаемые от налогообложения), операции, не признаваемые объектом налогообложения</w:t>
      </w:r>
      <w:proofErr w:type="gramEnd"/>
      <w:r w:rsidRPr="00927919">
        <w:rPr>
          <w:rFonts w:ascii="PF Din Text Comp Pro Light" w:eastAsia="Calibri" w:hAnsi="PF Din Text Comp Pro Light"/>
          <w:color w:val="auto"/>
          <w:sz w:val="28"/>
          <w:szCs w:val="28"/>
        </w:rPr>
        <w:t xml:space="preserve"> налогом на добавленную стоимость, подлежат отражению в разделе 7 налоговой декларации по налогу на добавленную стоимость (далее - декларация).</w:t>
      </w:r>
    </w:p>
    <w:p w:rsidR="00B76502" w:rsidRPr="00927919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color w:val="auto"/>
          <w:sz w:val="28"/>
          <w:szCs w:val="28"/>
        </w:rPr>
      </w:pPr>
      <w:r w:rsidRPr="00927919">
        <w:rPr>
          <w:rFonts w:ascii="PF Din Text Comp Pro Light" w:hAnsi="PF Din Text Comp Pro Light"/>
          <w:color w:val="auto"/>
          <w:sz w:val="28"/>
          <w:szCs w:val="28"/>
        </w:rPr>
        <w:t xml:space="preserve">До внесения соответствующих изменений в приложение № 1 к Порядку налогоплательщики вправе в разделе 7 декларации отразить операции, предусмотренные в подпункте 21 пункта 2 статьи 146 Кодекса, под кодом </w:t>
      </w:r>
      <w:r w:rsidRPr="00927919">
        <w:rPr>
          <w:rFonts w:ascii="PF Din Text Comp Pro Light" w:hAnsi="PF Din Text Comp Pro Light"/>
          <w:sz w:val="28"/>
          <w:szCs w:val="28"/>
        </w:rPr>
        <w:t>1010832</w:t>
      </w:r>
      <w:r w:rsidRPr="00927919">
        <w:rPr>
          <w:rFonts w:ascii="PF Din Text Comp Pro Light" w:hAnsi="PF Din Text Comp Pro Light"/>
          <w:color w:val="auto"/>
          <w:sz w:val="28"/>
          <w:szCs w:val="28"/>
        </w:rPr>
        <w:t>.</w:t>
      </w:r>
    </w:p>
    <w:p w:rsidR="00B76502" w:rsidRDefault="00B76502" w:rsidP="00B76502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color w:val="auto"/>
          <w:sz w:val="28"/>
          <w:szCs w:val="28"/>
        </w:rPr>
      </w:pPr>
      <w:r w:rsidRPr="00927919">
        <w:rPr>
          <w:rFonts w:ascii="PF Din Text Comp Pro Light" w:hAnsi="PF Din Text Comp Pro Light"/>
          <w:color w:val="auto"/>
          <w:sz w:val="28"/>
          <w:szCs w:val="28"/>
        </w:rPr>
        <w:t>Одновременно  ФНС России обращает внимание на то, что до вступления в силу изменений в приложение № 1 к Порядку, использование налогоплательщиками  в разделе 7 декларации кода 1010800  не является нарушением действующего Порядка заполнения указанного раздела декларации.</w:t>
      </w:r>
    </w:p>
    <w:sectPr w:rsidR="00B76502" w:rsidSect="007602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2" w:rsidRDefault="003939E2" w:rsidP="007602EC">
      <w:r>
        <w:separator/>
      </w:r>
    </w:p>
  </w:endnote>
  <w:endnote w:type="continuationSeparator" w:id="0">
    <w:p w:rsidR="003939E2" w:rsidRDefault="003939E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3939E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939E2" w:rsidRDefault="003939E2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3939E2" w:rsidRDefault="003939E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2" w:rsidRDefault="003939E2" w:rsidP="007602EC">
      <w:r>
        <w:separator/>
      </w:r>
    </w:p>
  </w:footnote>
  <w:footnote w:type="continuationSeparator" w:id="0">
    <w:p w:rsidR="003939E2" w:rsidRDefault="003939E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85D2A"/>
    <w:rsid w:val="000C2D37"/>
    <w:rsid w:val="000D3272"/>
    <w:rsid w:val="000E0B3F"/>
    <w:rsid w:val="00115565"/>
    <w:rsid w:val="001300A1"/>
    <w:rsid w:val="00197D7B"/>
    <w:rsid w:val="00300C3A"/>
    <w:rsid w:val="003939E2"/>
    <w:rsid w:val="00394E18"/>
    <w:rsid w:val="004C0741"/>
    <w:rsid w:val="00505AD3"/>
    <w:rsid w:val="00573540"/>
    <w:rsid w:val="005F2206"/>
    <w:rsid w:val="005F27E4"/>
    <w:rsid w:val="00664CCC"/>
    <w:rsid w:val="006C24DD"/>
    <w:rsid w:val="00753387"/>
    <w:rsid w:val="007602EC"/>
    <w:rsid w:val="00786161"/>
    <w:rsid w:val="007A634E"/>
    <w:rsid w:val="0081656A"/>
    <w:rsid w:val="00927919"/>
    <w:rsid w:val="009373D3"/>
    <w:rsid w:val="00A629C8"/>
    <w:rsid w:val="00B76502"/>
    <w:rsid w:val="00B84C63"/>
    <w:rsid w:val="00BA49F9"/>
    <w:rsid w:val="00C54067"/>
    <w:rsid w:val="00DA786F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96AFA89B43204CB23AFA25B8AA18C9422CC5E2D633485366AD1B1DE043CB6320FF7109D5B17EB196F5E8AB1723A1CE049D5EF100F8CEt7n4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7ADC26F9222A1A3F28152AA6FBF3E70A3235D1C9A865318AF3BAE72ADF20AB5EFB94046C9758967D9AABAD4a9MB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7ADC26F9222A1A3F28152AA6FBF3E70A3235D1C9A865318AF3BAE72ADF20AB5EFB94046C9758967D9AABAD4a9M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B7ADC26F9222A1A3F28152AA6FBF3E70AC2B561C9F865318AF3BAE72ADF20AB5EFB94046C9758967D9AABAD4a9MB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7ADC26F9222A1A3F28152AA6FBF3E70AC2B561C9F865318AF3BAE72ADF20AB5EFB94046C9758967D9AABAD4a9MB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0F82-4BBE-4553-8554-D8AD86D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cp:lastPrinted>2021-09-29T08:52:00Z</cp:lastPrinted>
  <dcterms:created xsi:type="dcterms:W3CDTF">2021-10-04T09:16:00Z</dcterms:created>
  <dcterms:modified xsi:type="dcterms:W3CDTF">2021-10-11T09:21:00Z</dcterms:modified>
</cp:coreProperties>
</file>