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noProof/>
          <w:sz w:val="24"/>
          <w:szCs w:val="24"/>
          <w:lang w:eastAsia="ru-RU"/>
        </w:rPr>
        <w:drawing>
          <wp:inline distT="0" distB="0" distL="0" distR="0" wp14:anchorId="78BB7EED" wp14:editId="6683F2D6">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СОБРАНИЕ ДЕПУТАТОВ СОСНОВСКОГО</w:t>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МУНИЦИПАЛЬНОГО РАЙОНА</w:t>
      </w:r>
    </w:p>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sz w:val="24"/>
          <w:szCs w:val="24"/>
          <w:lang w:eastAsia="ru-RU"/>
        </w:rPr>
        <w:t>ШЕСТОГО СОЗЫВА</w:t>
      </w:r>
    </w:p>
    <w:p w:rsidR="00CD0D19" w:rsidRPr="00CD0D19" w:rsidRDefault="00CD0D19" w:rsidP="00CD0D19">
      <w:pPr>
        <w:autoSpaceDE w:val="0"/>
        <w:autoSpaceDN w:val="0"/>
        <w:adjustRightInd w:val="0"/>
        <w:spacing w:after="0" w:line="240" w:lineRule="auto"/>
        <w:jc w:val="center"/>
        <w:rPr>
          <w:rFonts w:ascii="Arial" w:eastAsia="Times New Roman" w:hAnsi="Arial" w:cs="Arial"/>
          <w:b/>
          <w:bCs/>
          <w:sz w:val="20"/>
          <w:szCs w:val="20"/>
          <w:lang w:eastAsia="ru-RU"/>
        </w:rPr>
      </w:pPr>
    </w:p>
    <w:p w:rsidR="00CD0D19" w:rsidRPr="00CD0D19" w:rsidRDefault="00CD0D19" w:rsidP="00CD0D19">
      <w:pPr>
        <w:pBdr>
          <w:top w:val="thinThickSmallGap" w:sz="24" w:space="1" w:color="auto"/>
        </w:pBdr>
        <w:autoSpaceDE w:val="0"/>
        <w:autoSpaceDN w:val="0"/>
        <w:adjustRightInd w:val="0"/>
        <w:spacing w:after="0" w:line="240" w:lineRule="auto"/>
        <w:rPr>
          <w:rFonts w:ascii="Arial" w:eastAsia="Times New Roman" w:hAnsi="Arial" w:cs="Arial"/>
          <w:b/>
          <w:bCs/>
          <w:sz w:val="20"/>
          <w:szCs w:val="20"/>
          <w:lang w:eastAsia="ru-RU"/>
        </w:rPr>
      </w:pPr>
    </w:p>
    <w:p w:rsidR="00CD0D19" w:rsidRPr="00CD0D19" w:rsidRDefault="00ED7235" w:rsidP="00CD0D19">
      <w:pPr>
        <w:autoSpaceDE w:val="0"/>
        <w:autoSpaceDN w:val="0"/>
        <w:adjustRightInd w:val="0"/>
        <w:spacing w:after="0" w:line="240" w:lineRule="auto"/>
        <w:jc w:val="center"/>
        <w:rPr>
          <w:rFonts w:ascii="Arial" w:eastAsia="Times New Roman" w:hAnsi="Arial" w:cs="Arial"/>
          <w:b/>
          <w:bCs/>
          <w:sz w:val="28"/>
          <w:szCs w:val="28"/>
          <w:lang w:eastAsia="ru-RU"/>
        </w:rPr>
      </w:pPr>
      <w:r>
        <w:rPr>
          <w:rFonts w:ascii="Arial" w:eastAsia="Times New Roman" w:hAnsi="Arial" w:cs="Arial"/>
          <w:b/>
          <w:bCs/>
          <w:sz w:val="32"/>
          <w:szCs w:val="32"/>
          <w:lang w:eastAsia="ru-RU"/>
        </w:rPr>
        <w:t xml:space="preserve">РЕШЕНИЕ </w:t>
      </w:r>
    </w:p>
    <w:p w:rsidR="0043798B" w:rsidRDefault="0043798B" w:rsidP="00CD0D19">
      <w:pPr>
        <w:autoSpaceDE w:val="0"/>
        <w:autoSpaceDN w:val="0"/>
        <w:adjustRightInd w:val="0"/>
        <w:spacing w:after="0" w:line="240" w:lineRule="auto"/>
        <w:rPr>
          <w:rFonts w:ascii="Times New Roman" w:eastAsia="Times New Roman" w:hAnsi="Times New Roman" w:cs="Times New Roman"/>
          <w:sz w:val="28"/>
          <w:szCs w:val="28"/>
          <w:lang w:eastAsia="ru-RU"/>
        </w:rPr>
      </w:pPr>
    </w:p>
    <w:p w:rsidR="00CD0D19" w:rsidRPr="00CD0D19" w:rsidRDefault="00703400" w:rsidP="00CD0D1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6D07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00ED7235">
        <w:rPr>
          <w:rFonts w:ascii="Times New Roman" w:eastAsia="Times New Roman" w:hAnsi="Times New Roman" w:cs="Times New Roman"/>
          <w:sz w:val="28"/>
          <w:szCs w:val="28"/>
          <w:lang w:eastAsia="ru-RU"/>
        </w:rPr>
        <w:t xml:space="preserve"> </w:t>
      </w:r>
      <w:r w:rsidR="0043798B">
        <w:rPr>
          <w:rFonts w:ascii="Times New Roman" w:eastAsia="Times New Roman" w:hAnsi="Times New Roman" w:cs="Times New Roman"/>
          <w:sz w:val="28"/>
          <w:szCs w:val="28"/>
          <w:lang w:eastAsia="ru-RU"/>
        </w:rPr>
        <w:t>октября</w:t>
      </w:r>
      <w:r w:rsidR="006D0795">
        <w:rPr>
          <w:rFonts w:ascii="Times New Roman" w:eastAsia="Times New Roman" w:hAnsi="Times New Roman" w:cs="Times New Roman"/>
          <w:sz w:val="28"/>
          <w:szCs w:val="28"/>
          <w:lang w:eastAsia="ru-RU"/>
        </w:rPr>
        <w:t xml:space="preserve"> 2021 года №</w:t>
      </w:r>
      <w:r w:rsidR="0043798B">
        <w:rPr>
          <w:rFonts w:ascii="Times New Roman" w:eastAsia="Times New Roman" w:hAnsi="Times New Roman" w:cs="Times New Roman"/>
          <w:sz w:val="28"/>
          <w:szCs w:val="28"/>
          <w:lang w:eastAsia="ru-RU"/>
        </w:rPr>
        <w:t xml:space="preserve"> 207</w:t>
      </w:r>
    </w:p>
    <w:p w:rsidR="00CD0D19" w:rsidRPr="00CD0D19" w:rsidRDefault="00CD0D19" w:rsidP="00CD0D19">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CD0D19" w:rsidRPr="00CD0D19" w:rsidTr="00DB4CE5">
        <w:trPr>
          <w:trHeight w:val="1286"/>
        </w:trPr>
        <w:tc>
          <w:tcPr>
            <w:tcW w:w="4474" w:type="dxa"/>
          </w:tcPr>
          <w:p w:rsidR="00CD0D19" w:rsidRPr="00DB4CE5" w:rsidRDefault="00F66061" w:rsidP="00DB4CE5">
            <w:pPr>
              <w:tabs>
                <w:tab w:val="left" w:pos="708"/>
                <w:tab w:val="left" w:pos="1416"/>
                <w:tab w:val="left" w:pos="2124"/>
                <w:tab w:val="left" w:pos="6255"/>
              </w:tabs>
              <w:autoSpaceDE w:val="0"/>
              <w:autoSpaceDN w:val="0"/>
              <w:adjustRightInd w:val="0"/>
              <w:jc w:val="both"/>
              <w:rPr>
                <w:rFonts w:ascii="Arial" w:eastAsia="Times New Roman" w:hAnsi="Arial" w:cs="Arial"/>
                <w:sz w:val="28"/>
                <w:szCs w:val="28"/>
              </w:rPr>
            </w:pPr>
            <w:r>
              <w:rPr>
                <w:rFonts w:ascii="Times New Roman" w:eastAsia="Times New Roman" w:hAnsi="Times New Roman"/>
                <w:sz w:val="28"/>
                <w:szCs w:val="28"/>
              </w:rPr>
              <w:t>О</w:t>
            </w:r>
            <w:r w:rsidR="00CD0D19">
              <w:rPr>
                <w:rFonts w:ascii="Times New Roman" w:eastAsia="Times New Roman" w:hAnsi="Times New Roman"/>
                <w:sz w:val="28"/>
                <w:szCs w:val="28"/>
              </w:rPr>
              <w:t xml:space="preserve"> </w:t>
            </w:r>
            <w:r>
              <w:rPr>
                <w:rFonts w:ascii="Times New Roman" w:eastAsia="Times New Roman" w:hAnsi="Times New Roman"/>
                <w:sz w:val="28"/>
                <w:szCs w:val="28"/>
              </w:rPr>
              <w:t>Положении</w:t>
            </w:r>
            <w:r w:rsidR="00CD0D19" w:rsidRPr="00CD0D19">
              <w:rPr>
                <w:rFonts w:ascii="Times New Roman" w:eastAsia="Times New Roman" w:hAnsi="Times New Roman"/>
                <w:sz w:val="28"/>
                <w:szCs w:val="28"/>
              </w:rPr>
              <w:t xml:space="preserve"> </w:t>
            </w:r>
            <w:r w:rsidR="00CD0D19">
              <w:rPr>
                <w:rFonts w:ascii="Times New Roman" w:eastAsia="Times New Roman" w:hAnsi="Times New Roman"/>
                <w:sz w:val="28"/>
                <w:szCs w:val="28"/>
              </w:rPr>
              <w:t>«О</w:t>
            </w:r>
            <w:r w:rsidR="00CD0D19" w:rsidRPr="00CD0D19">
              <w:rPr>
                <w:rFonts w:ascii="Times New Roman" w:eastAsia="Times New Roman" w:hAnsi="Times New Roman"/>
                <w:sz w:val="28"/>
                <w:szCs w:val="28"/>
              </w:rPr>
              <w:t xml:space="preserve"> муниципальном </w:t>
            </w:r>
            <w:r w:rsidR="00586049">
              <w:rPr>
                <w:rFonts w:ascii="Times New Roman" w:eastAsia="Times New Roman" w:hAnsi="Times New Roman"/>
                <w:sz w:val="28"/>
                <w:szCs w:val="28"/>
              </w:rPr>
              <w:t>жилищ</w:t>
            </w:r>
            <w:r w:rsidR="00CD0D19" w:rsidRPr="00CD0D19">
              <w:rPr>
                <w:rFonts w:ascii="Times New Roman" w:eastAsia="Times New Roman" w:hAnsi="Times New Roman"/>
                <w:sz w:val="28"/>
                <w:szCs w:val="28"/>
              </w:rPr>
              <w:t>ном контроле на территории Сос</w:t>
            </w:r>
            <w:r w:rsidR="00C83A39">
              <w:rPr>
                <w:rFonts w:ascii="Times New Roman" w:eastAsia="Times New Roman" w:hAnsi="Times New Roman"/>
                <w:sz w:val="28"/>
                <w:szCs w:val="28"/>
              </w:rPr>
              <w:t>новского муниципального района»</w:t>
            </w:r>
          </w:p>
        </w:tc>
        <w:tc>
          <w:tcPr>
            <w:tcW w:w="4474" w:type="dxa"/>
          </w:tcPr>
          <w:p w:rsidR="00CD0D19" w:rsidRPr="00CD0D19" w:rsidRDefault="00CD0D19" w:rsidP="00CD0D19">
            <w:pPr>
              <w:rPr>
                <w:rFonts w:ascii="Times New Roman" w:eastAsia="Times New Roman" w:hAnsi="Times New Roman"/>
                <w:sz w:val="24"/>
                <w:szCs w:val="24"/>
              </w:rPr>
            </w:pPr>
          </w:p>
        </w:tc>
      </w:tr>
    </w:tbl>
    <w:p w:rsidR="00CD0D19" w:rsidRPr="00CD0D19" w:rsidRDefault="00CD0D19" w:rsidP="00CD0D19">
      <w:pPr>
        <w:spacing w:after="0" w:line="240" w:lineRule="auto"/>
        <w:jc w:val="both"/>
        <w:rPr>
          <w:rFonts w:ascii="Times New Roman" w:eastAsia="Times New Roman" w:hAnsi="Times New Roman" w:cs="Times New Roman"/>
          <w:sz w:val="28"/>
          <w:szCs w:val="24"/>
          <w:lang w:eastAsia="ru-RU"/>
        </w:rPr>
      </w:pPr>
    </w:p>
    <w:p w:rsidR="00CD0D19" w:rsidRPr="00CD0D19" w:rsidRDefault="00586049" w:rsidP="0043798B">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соответствии со статьей 20</w:t>
      </w:r>
      <w:r w:rsidR="00CD0D19" w:rsidRPr="00CD0D1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Жилищн</w:t>
      </w:r>
      <w:r w:rsidR="00CD0D19" w:rsidRPr="00CD0D19">
        <w:rPr>
          <w:rFonts w:ascii="Times New Roman" w:eastAsia="Times New Roman" w:hAnsi="Times New Roman" w:cs="Times New Roman"/>
          <w:sz w:val="28"/>
          <w:szCs w:val="24"/>
          <w:lang w:eastAsia="ru-RU"/>
        </w:rPr>
        <w:t>ого кодекса Российской Федерации, Федеральным законом от 31.07.2020</w:t>
      </w:r>
      <w:r w:rsidR="00C712B5">
        <w:rPr>
          <w:rFonts w:ascii="Times New Roman" w:eastAsia="Times New Roman" w:hAnsi="Times New Roman" w:cs="Times New Roman"/>
          <w:sz w:val="28"/>
          <w:szCs w:val="24"/>
          <w:lang w:eastAsia="ru-RU"/>
        </w:rPr>
        <w:t xml:space="preserve">г. </w:t>
      </w:r>
      <w:r w:rsidR="00CD0D19" w:rsidRPr="00CD0D19">
        <w:rPr>
          <w:rFonts w:ascii="Times New Roman" w:eastAsia="Times New Roman" w:hAnsi="Times New Roman" w:cs="Times New Roman"/>
          <w:sz w:val="28"/>
          <w:szCs w:val="24"/>
          <w:lang w:eastAsia="ru-RU"/>
        </w:rPr>
        <w:t>№ 248-ФЗ «О государственном контроле (надзоре) и муниципальном контроле в Российской Федерации», Федеральн</w:t>
      </w:r>
      <w:r w:rsidR="001C1C65">
        <w:rPr>
          <w:rFonts w:ascii="Times New Roman" w:eastAsia="Times New Roman" w:hAnsi="Times New Roman" w:cs="Times New Roman"/>
          <w:sz w:val="28"/>
          <w:szCs w:val="24"/>
          <w:lang w:eastAsia="ru-RU"/>
        </w:rPr>
        <w:t>ым</w:t>
      </w:r>
      <w:r w:rsidR="00CD0D19" w:rsidRPr="00CD0D19">
        <w:rPr>
          <w:rFonts w:ascii="Times New Roman" w:eastAsia="Times New Roman" w:hAnsi="Times New Roman" w:cs="Times New Roman"/>
          <w:sz w:val="28"/>
          <w:szCs w:val="24"/>
          <w:lang w:eastAsia="ru-RU"/>
        </w:rPr>
        <w:t xml:space="preserve"> закон</w:t>
      </w:r>
      <w:r w:rsidR="001C1C65">
        <w:rPr>
          <w:rFonts w:ascii="Times New Roman" w:eastAsia="Times New Roman" w:hAnsi="Times New Roman" w:cs="Times New Roman"/>
          <w:sz w:val="28"/>
          <w:szCs w:val="24"/>
          <w:lang w:eastAsia="ru-RU"/>
        </w:rPr>
        <w:t>ом</w:t>
      </w:r>
      <w:r w:rsidR="00CD0D19" w:rsidRPr="00CD0D19">
        <w:rPr>
          <w:rFonts w:ascii="Times New Roman" w:eastAsia="Times New Roman" w:hAnsi="Times New Roman" w:cs="Times New Roman"/>
          <w:sz w:val="28"/>
          <w:szCs w:val="24"/>
          <w:lang w:eastAsia="ru-RU"/>
        </w:rPr>
        <w:t xml:space="preserve"> от 06.10.2003</w:t>
      </w:r>
      <w:r w:rsidR="00C712B5">
        <w:rPr>
          <w:rFonts w:ascii="Times New Roman" w:eastAsia="Times New Roman" w:hAnsi="Times New Roman" w:cs="Times New Roman"/>
          <w:sz w:val="28"/>
          <w:szCs w:val="24"/>
          <w:lang w:eastAsia="ru-RU"/>
        </w:rPr>
        <w:t>г.</w:t>
      </w:r>
      <w:r w:rsidR="00CD0D19" w:rsidRPr="00CD0D19">
        <w:rPr>
          <w:rFonts w:ascii="Times New Roman" w:eastAsia="Times New Roman" w:hAnsi="Times New Roman" w:cs="Times New Roman"/>
          <w:sz w:val="28"/>
          <w:szCs w:val="24"/>
          <w:lang w:eastAsia="ru-RU"/>
        </w:rPr>
        <w:t xml:space="preserve">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4"/>
          <w:lang w:eastAsia="ru-RU"/>
        </w:rPr>
        <w:t xml:space="preserve"> </w:t>
      </w:r>
      <w:r w:rsidR="00CD0D19" w:rsidRPr="00CD0D19">
        <w:rPr>
          <w:rFonts w:ascii="Times New Roman" w:eastAsia="Times New Roman" w:hAnsi="Times New Roman" w:cs="Times New Roman"/>
          <w:sz w:val="28"/>
          <w:szCs w:val="24"/>
          <w:lang w:eastAsia="ru-RU"/>
        </w:rPr>
        <w:t>и Уставом Сосновского муниципального района, Собрание депутатов Сосновского муниципального района шестого созыва РЕШАЕТ:</w:t>
      </w:r>
    </w:p>
    <w:p w:rsidR="00CD0D19" w:rsidRPr="00CD0D19" w:rsidRDefault="00CD0D19" w:rsidP="00CD0D19">
      <w:pPr>
        <w:tabs>
          <w:tab w:val="left" w:pos="708"/>
          <w:tab w:val="left" w:pos="1416"/>
          <w:tab w:val="left" w:pos="2124"/>
          <w:tab w:val="left" w:pos="6255"/>
        </w:tabs>
        <w:autoSpaceDE w:val="0"/>
        <w:autoSpaceDN w:val="0"/>
        <w:adjustRightInd w:val="0"/>
        <w:spacing w:after="0" w:line="240" w:lineRule="auto"/>
        <w:jc w:val="both"/>
        <w:rPr>
          <w:rFonts w:ascii="Arial" w:eastAsia="Times New Roman" w:hAnsi="Arial" w:cs="Arial"/>
          <w:sz w:val="28"/>
          <w:szCs w:val="28"/>
          <w:lang w:eastAsia="ru-RU"/>
        </w:rPr>
      </w:pPr>
      <w:r w:rsidRPr="00CD0D19">
        <w:rPr>
          <w:rFonts w:ascii="Arial" w:eastAsia="Times New Roman" w:hAnsi="Arial" w:cs="Arial"/>
          <w:sz w:val="20"/>
          <w:szCs w:val="20"/>
          <w:lang w:eastAsia="ru-RU"/>
        </w:rPr>
        <w:tab/>
      </w:r>
      <w:r w:rsidRPr="00CD0D19">
        <w:rPr>
          <w:rFonts w:ascii="Times New Roman" w:eastAsia="Times New Roman" w:hAnsi="Times New Roman" w:cs="Times New Roman"/>
          <w:sz w:val="28"/>
          <w:szCs w:val="28"/>
          <w:lang w:eastAsia="ru-RU"/>
        </w:rPr>
        <w:t xml:space="preserve">1.  </w:t>
      </w:r>
      <w:r w:rsidR="003066EF">
        <w:rPr>
          <w:rFonts w:ascii="Times New Roman" w:eastAsia="Times New Roman" w:hAnsi="Times New Roman" w:cs="Times New Roman"/>
          <w:sz w:val="28"/>
          <w:szCs w:val="28"/>
          <w:lang w:eastAsia="ru-RU"/>
        </w:rPr>
        <w:t xml:space="preserve">Утвердить </w:t>
      </w:r>
      <w:r w:rsidRPr="00CD0D19">
        <w:rPr>
          <w:rFonts w:ascii="Times New Roman" w:eastAsia="Times New Roman" w:hAnsi="Times New Roman" w:cs="Times New Roman"/>
          <w:sz w:val="28"/>
          <w:szCs w:val="28"/>
          <w:lang w:eastAsia="ru-RU"/>
        </w:rPr>
        <w:t>Положени</w:t>
      </w:r>
      <w:r w:rsidR="003066EF">
        <w:rPr>
          <w:rFonts w:ascii="Times New Roman" w:eastAsia="Times New Roman" w:hAnsi="Times New Roman" w:cs="Times New Roman"/>
          <w:sz w:val="28"/>
          <w:szCs w:val="28"/>
          <w:lang w:eastAsia="ru-RU"/>
        </w:rPr>
        <w:t>е «О</w:t>
      </w:r>
      <w:r w:rsidRPr="00CD0D19">
        <w:rPr>
          <w:rFonts w:ascii="Times New Roman" w:eastAsia="Times New Roman" w:hAnsi="Times New Roman" w:cs="Times New Roman"/>
          <w:sz w:val="28"/>
          <w:szCs w:val="28"/>
          <w:lang w:eastAsia="ru-RU"/>
        </w:rPr>
        <w:t xml:space="preserve"> муниципальном </w:t>
      </w:r>
      <w:r w:rsidR="00586049">
        <w:rPr>
          <w:rFonts w:ascii="Times New Roman" w:eastAsia="Times New Roman" w:hAnsi="Times New Roman" w:cs="Times New Roman"/>
          <w:sz w:val="28"/>
          <w:szCs w:val="28"/>
          <w:lang w:eastAsia="ru-RU"/>
        </w:rPr>
        <w:t>жилищ</w:t>
      </w:r>
      <w:r w:rsidRPr="00CD0D19">
        <w:rPr>
          <w:rFonts w:ascii="Times New Roman" w:eastAsia="Times New Roman" w:hAnsi="Times New Roman" w:cs="Times New Roman"/>
          <w:sz w:val="28"/>
          <w:szCs w:val="28"/>
          <w:lang w:eastAsia="ru-RU"/>
        </w:rPr>
        <w:t>ном контроле на территории Сосновского муниципального района»</w:t>
      </w:r>
      <w:r w:rsidR="00CF7A85">
        <w:rPr>
          <w:rFonts w:ascii="Times New Roman" w:eastAsia="Times New Roman" w:hAnsi="Times New Roman" w:cs="Times New Roman"/>
          <w:sz w:val="28"/>
          <w:szCs w:val="28"/>
          <w:lang w:eastAsia="ru-RU"/>
        </w:rPr>
        <w:t xml:space="preserve"> (Приложение).</w:t>
      </w:r>
    </w:p>
    <w:p w:rsidR="00A64414" w:rsidRPr="00A64414" w:rsidRDefault="00CD0D19" w:rsidP="00A42478">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D19">
        <w:rPr>
          <w:rFonts w:ascii="Arial" w:eastAsia="Times New Roman" w:hAnsi="Arial" w:cs="Arial"/>
          <w:sz w:val="28"/>
          <w:szCs w:val="28"/>
          <w:lang w:eastAsia="ru-RU"/>
        </w:rPr>
        <w:t xml:space="preserve">         </w:t>
      </w:r>
      <w:r w:rsidRPr="00CD0D19">
        <w:rPr>
          <w:rFonts w:ascii="Times New Roman" w:eastAsia="Times New Roman" w:hAnsi="Times New Roman" w:cs="Times New Roman"/>
          <w:sz w:val="28"/>
          <w:szCs w:val="28"/>
          <w:lang w:eastAsia="ru-RU"/>
        </w:rPr>
        <w:t xml:space="preserve">2. </w:t>
      </w:r>
      <w:r w:rsidR="003066EF">
        <w:rPr>
          <w:rFonts w:ascii="Times New Roman" w:eastAsia="Times New Roman" w:hAnsi="Times New Roman" w:cs="Times New Roman"/>
          <w:sz w:val="28"/>
          <w:szCs w:val="28"/>
          <w:lang w:eastAsia="ru-RU"/>
        </w:rPr>
        <w:t xml:space="preserve"> </w:t>
      </w:r>
      <w:r w:rsidR="00A64414" w:rsidRPr="00A64414">
        <w:rPr>
          <w:rFonts w:ascii="Times New Roman" w:eastAsia="Times New Roman" w:hAnsi="Times New Roman" w:cs="Times New Roman"/>
          <w:sz w:val="28"/>
          <w:szCs w:val="28"/>
          <w:lang w:eastAsia="ru-RU"/>
        </w:rPr>
        <w:t>Направить настоящее Решение Главе Сосновского муниципального района для подписания и опубликования.</w:t>
      </w:r>
    </w:p>
    <w:p w:rsidR="00A64414" w:rsidRPr="00A64414" w:rsidRDefault="00A42478"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4414" w:rsidRPr="00A64414">
        <w:rPr>
          <w:rFonts w:ascii="Times New Roman" w:eastAsia="Times New Roman" w:hAnsi="Times New Roman" w:cs="Times New Roman"/>
          <w:sz w:val="28"/>
          <w:szCs w:val="28"/>
          <w:lang w:eastAsia="ru-RU"/>
        </w:rPr>
        <w:t xml:space="preserve">. Опубликовать настоящее Решение в информационном бюллетене «Сосновская Нива» и разместить на официальном сайте органов местного самоуправления Сосновского муниципального района www.chelsosna.ru в сети «Интернет». </w:t>
      </w:r>
    </w:p>
    <w:p w:rsidR="00A42478" w:rsidRPr="00A42478" w:rsidRDefault="00A42478" w:rsidP="00A42478">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4414" w:rsidRPr="00A64414">
        <w:rPr>
          <w:rFonts w:ascii="Times New Roman" w:eastAsia="Times New Roman" w:hAnsi="Times New Roman" w:cs="Times New Roman"/>
          <w:sz w:val="28"/>
          <w:szCs w:val="28"/>
          <w:lang w:eastAsia="ru-RU"/>
        </w:rPr>
        <w:t>.  Настоящее Решение вступает в силу с момента его опубликования</w:t>
      </w:r>
      <w:r w:rsidRPr="00A42478">
        <w:rPr>
          <w:rFonts w:ascii="Times New Roman" w:eastAsia="Times New Roman" w:hAnsi="Times New Roman" w:cs="Times New Roman"/>
          <w:sz w:val="28"/>
          <w:szCs w:val="28"/>
          <w:lang w:eastAsia="ru-RU"/>
        </w:rPr>
        <w:t xml:space="preserve">, за исключением положений раздела VII Положения </w:t>
      </w:r>
      <w:r w:rsidR="00B56F05">
        <w:rPr>
          <w:rFonts w:ascii="Times New Roman" w:eastAsia="Times New Roman" w:hAnsi="Times New Roman" w:cs="Times New Roman"/>
          <w:sz w:val="28"/>
          <w:szCs w:val="28"/>
          <w:lang w:eastAsia="ru-RU"/>
        </w:rPr>
        <w:t>«О</w:t>
      </w:r>
      <w:r w:rsidRPr="00A42478">
        <w:rPr>
          <w:rFonts w:ascii="Times New Roman" w:eastAsia="Times New Roman" w:hAnsi="Times New Roman" w:cs="Times New Roman"/>
          <w:sz w:val="28"/>
          <w:szCs w:val="28"/>
          <w:lang w:eastAsia="ru-RU"/>
        </w:rPr>
        <w:t xml:space="preserve"> муниципальном жилищном контроле на территории Сосновского муниципального района</w:t>
      </w:r>
      <w:r w:rsidR="00B56F05">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w:t>
      </w:r>
    </w:p>
    <w:p w:rsidR="00A64414" w:rsidRPr="00A64414" w:rsidRDefault="00A42478" w:rsidP="00DB4CE5">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42478">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ab/>
        <w:t xml:space="preserve">Положения раздела VII Положения </w:t>
      </w:r>
      <w:r w:rsidR="00B56F05">
        <w:rPr>
          <w:rFonts w:ascii="Times New Roman" w:eastAsia="Times New Roman" w:hAnsi="Times New Roman" w:cs="Times New Roman"/>
          <w:sz w:val="28"/>
          <w:szCs w:val="28"/>
          <w:lang w:eastAsia="ru-RU"/>
        </w:rPr>
        <w:t>«О</w:t>
      </w:r>
      <w:r w:rsidRPr="00A42478">
        <w:rPr>
          <w:rFonts w:ascii="Times New Roman" w:eastAsia="Times New Roman" w:hAnsi="Times New Roman" w:cs="Times New Roman"/>
          <w:sz w:val="28"/>
          <w:szCs w:val="28"/>
          <w:lang w:eastAsia="ru-RU"/>
        </w:rPr>
        <w:t xml:space="preserve"> муниципальном жилищном контроле на территории Сосновского муниципального района</w:t>
      </w:r>
      <w:r w:rsidR="00B56F05">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 xml:space="preserve"> вступают в силу с 01.03.2022 года.</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414" w:rsidRPr="00A64414" w:rsidRDefault="008535A5"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64414" w:rsidRPr="00A64414">
        <w:rPr>
          <w:rFonts w:ascii="Times New Roman" w:eastAsia="Times New Roman" w:hAnsi="Times New Roman" w:cs="Times New Roman"/>
          <w:sz w:val="28"/>
          <w:szCs w:val="28"/>
          <w:lang w:eastAsia="ru-RU"/>
        </w:rPr>
        <w:t xml:space="preserve">Сосновского                                             </w:t>
      </w:r>
      <w:r>
        <w:rPr>
          <w:rFonts w:ascii="Times New Roman" w:eastAsia="Times New Roman" w:hAnsi="Times New Roman" w:cs="Times New Roman"/>
          <w:sz w:val="28"/>
          <w:szCs w:val="28"/>
          <w:lang w:eastAsia="ru-RU"/>
        </w:rPr>
        <w:t xml:space="preserve"> </w:t>
      </w:r>
      <w:r w:rsidR="00A64414" w:rsidRPr="00A64414">
        <w:rPr>
          <w:rFonts w:ascii="Times New Roman" w:eastAsia="Times New Roman" w:hAnsi="Times New Roman" w:cs="Times New Roman"/>
          <w:sz w:val="28"/>
          <w:szCs w:val="28"/>
          <w:lang w:eastAsia="ru-RU"/>
        </w:rPr>
        <w:t xml:space="preserve"> Председатель Собрания</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муниципального района                                      депутатов Сосновского</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 xml:space="preserve">                                                                                муниципального района  </w:t>
      </w:r>
    </w:p>
    <w:p w:rsidR="000A76A1" w:rsidRPr="00DB4CE5" w:rsidRDefault="00A64414" w:rsidP="00DB4CE5">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___________Е.Г.Ваганов                                      __________Г.М. Шихалева</w:t>
      </w:r>
    </w:p>
    <w:p w:rsidR="000A76A1" w:rsidRDefault="000A76A1"/>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 xml:space="preserve">Приложение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к </w:t>
      </w:r>
      <w:r w:rsidR="001552A6">
        <w:rPr>
          <w:rFonts w:ascii="Times New Roman" w:eastAsia="Times New Roman" w:hAnsi="Times New Roman" w:cs="Times New Roman"/>
          <w:sz w:val="28"/>
          <w:szCs w:val="28"/>
          <w:lang w:eastAsia="ru-RU"/>
        </w:rPr>
        <w:t>Р</w:t>
      </w:r>
      <w:r w:rsidRPr="000A76A1">
        <w:rPr>
          <w:rFonts w:ascii="Times New Roman" w:eastAsia="Times New Roman" w:hAnsi="Times New Roman" w:cs="Times New Roman"/>
          <w:sz w:val="28"/>
          <w:szCs w:val="28"/>
          <w:lang w:eastAsia="ru-RU"/>
        </w:rPr>
        <w:t xml:space="preserve">ешению Собрания депутатов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Сосновского муниципального района </w:t>
      </w:r>
    </w:p>
    <w:p w:rsidR="000A76A1" w:rsidRDefault="004A2AAB" w:rsidP="001C1A98">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43798B">
        <w:rPr>
          <w:rFonts w:ascii="Times New Roman" w:eastAsia="Times New Roman" w:hAnsi="Times New Roman" w:cs="Times New Roman"/>
          <w:sz w:val="28"/>
          <w:szCs w:val="28"/>
          <w:lang w:eastAsia="ru-RU"/>
        </w:rPr>
        <w:t xml:space="preserve"> 20 </w:t>
      </w:r>
      <w:r w:rsidR="00ED7235">
        <w:rPr>
          <w:rFonts w:ascii="Times New Roman" w:eastAsia="Times New Roman" w:hAnsi="Times New Roman" w:cs="Times New Roman"/>
          <w:sz w:val="28"/>
          <w:szCs w:val="28"/>
          <w:lang w:eastAsia="ru-RU"/>
        </w:rPr>
        <w:t xml:space="preserve"> </w:t>
      </w:r>
      <w:r w:rsidR="000A76A1" w:rsidRPr="000A76A1">
        <w:rPr>
          <w:rFonts w:ascii="Times New Roman" w:eastAsia="Times New Roman" w:hAnsi="Times New Roman" w:cs="Times New Roman"/>
          <w:sz w:val="28"/>
          <w:szCs w:val="28"/>
          <w:lang w:eastAsia="ru-RU"/>
        </w:rPr>
        <w:t xml:space="preserve">» </w:t>
      </w:r>
      <w:r w:rsidR="0043798B">
        <w:rPr>
          <w:rFonts w:ascii="Times New Roman" w:eastAsia="Times New Roman" w:hAnsi="Times New Roman" w:cs="Times New Roman"/>
          <w:sz w:val="28"/>
          <w:szCs w:val="28"/>
          <w:lang w:eastAsia="ru-RU"/>
        </w:rPr>
        <w:t xml:space="preserve">октября </w:t>
      </w:r>
      <w:r w:rsidR="00B56F05">
        <w:rPr>
          <w:rFonts w:ascii="Times New Roman" w:eastAsia="Times New Roman" w:hAnsi="Times New Roman" w:cs="Times New Roman"/>
          <w:sz w:val="28"/>
          <w:szCs w:val="28"/>
          <w:lang w:eastAsia="ru-RU"/>
        </w:rPr>
        <w:t xml:space="preserve">2021 года № </w:t>
      </w:r>
      <w:r w:rsidR="0043798B">
        <w:rPr>
          <w:rFonts w:ascii="Times New Roman" w:eastAsia="Times New Roman" w:hAnsi="Times New Roman" w:cs="Times New Roman"/>
          <w:sz w:val="28"/>
          <w:szCs w:val="28"/>
          <w:lang w:eastAsia="ru-RU"/>
        </w:rPr>
        <w:t>207</w:t>
      </w:r>
    </w:p>
    <w:p w:rsidR="000A76A1" w:rsidRDefault="000A76A1" w:rsidP="000A76A1">
      <w:pPr>
        <w:spacing w:after="0" w:line="240" w:lineRule="auto"/>
        <w:rPr>
          <w:rFonts w:ascii="Times New Roman" w:eastAsia="Times New Roman" w:hAnsi="Times New Roman" w:cs="Times New Roman"/>
          <w:sz w:val="28"/>
          <w:szCs w:val="28"/>
          <w:lang w:eastAsia="ru-RU"/>
        </w:rPr>
      </w:pPr>
    </w:p>
    <w:p w:rsidR="000A76A1" w:rsidRPr="000A76A1" w:rsidRDefault="000A76A1" w:rsidP="000A76A1">
      <w:pPr>
        <w:spacing w:after="0" w:line="240" w:lineRule="auto"/>
        <w:rPr>
          <w:rFonts w:ascii="Times New Roman" w:eastAsia="Times New Roman" w:hAnsi="Times New Roman" w:cs="Times New Roman"/>
          <w:sz w:val="28"/>
          <w:szCs w:val="28"/>
          <w:lang w:eastAsia="ru-RU"/>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623"/>
      </w:tblGrid>
      <w:tr w:rsidR="000A76A1" w:rsidRPr="000A76A1" w:rsidTr="00E3453C">
        <w:trPr>
          <w:jc w:val="both"/>
        </w:trPr>
        <w:tc>
          <w:tcPr>
            <w:tcW w:w="9623" w:type="dxa"/>
            <w:tcBorders>
              <w:top w:val="nil"/>
              <w:left w:val="nil"/>
              <w:bottom w:val="nil"/>
              <w:right w:val="nil"/>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E3453C" w:rsidRPr="00E3453C" w:rsidTr="00C55CE5">
              <w:tc>
                <w:tcPr>
                  <w:tcW w:w="4785" w:type="dxa"/>
                </w:tcPr>
                <w:p w:rsidR="00E3453C" w:rsidRPr="00E3453C" w:rsidRDefault="00E3453C" w:rsidP="00B56F05">
                  <w:pPr>
                    <w:spacing w:after="200" w:line="276" w:lineRule="auto"/>
                    <w:rPr>
                      <w:rFonts w:ascii="Times New Roman" w:eastAsia="Calibri" w:hAnsi="Times New Roman" w:cs="Times New Roman"/>
                      <w:sz w:val="28"/>
                      <w:szCs w:val="28"/>
                    </w:rPr>
                  </w:pPr>
                </w:p>
              </w:tc>
              <w:tc>
                <w:tcPr>
                  <w:tcW w:w="4786" w:type="dxa"/>
                </w:tcPr>
                <w:p w:rsidR="00E3453C" w:rsidRPr="00E3453C" w:rsidRDefault="00E3453C" w:rsidP="00B56F05">
                  <w:pPr>
                    <w:spacing w:after="200" w:line="276" w:lineRule="auto"/>
                    <w:rPr>
                      <w:rFonts w:ascii="Times New Roman" w:eastAsia="Calibri" w:hAnsi="Times New Roman" w:cs="Times New Roman"/>
                      <w:sz w:val="28"/>
                      <w:szCs w:val="28"/>
                    </w:rPr>
                  </w:pPr>
                </w:p>
              </w:tc>
            </w:tr>
          </w:tbl>
          <w:p w:rsidR="00E3453C" w:rsidRPr="00E3453C" w:rsidRDefault="00E3453C" w:rsidP="00B56F05">
            <w:pPr>
              <w:spacing w:after="0" w:line="240" w:lineRule="auto"/>
              <w:rPr>
                <w:rFonts w:ascii="Times New Roman" w:eastAsia="Calibri"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115"/>
            </w:tblGrid>
            <w:tr w:rsidR="00E3453C" w:rsidRPr="00E3453C" w:rsidTr="00C55CE5">
              <w:trPr>
                <w:jc w:val="both"/>
              </w:trPr>
              <w:tc>
                <w:tcPr>
                  <w:tcW w:w="9349" w:type="dxa"/>
                  <w:tcBorders>
                    <w:top w:val="nil"/>
                    <w:left w:val="nil"/>
                    <w:bottom w:val="nil"/>
                    <w:right w:val="nil"/>
                  </w:tcBorders>
                </w:tcPr>
                <w:p w:rsidR="00E3453C" w:rsidRPr="00E3453C" w:rsidRDefault="00E3453C" w:rsidP="00E3453C">
                  <w:pPr>
                    <w:spacing w:after="0" w:line="276" w:lineRule="auto"/>
                    <w:ind w:firstLine="709"/>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rPr>
                    <w:t>Положение</w:t>
                  </w:r>
                </w:p>
              </w:tc>
            </w:tr>
            <w:tr w:rsidR="00E3453C" w:rsidRPr="00E3453C" w:rsidTr="00C55CE5">
              <w:trPr>
                <w:jc w:val="both"/>
              </w:trPr>
              <w:tc>
                <w:tcPr>
                  <w:tcW w:w="9349" w:type="dxa"/>
                  <w:tcBorders>
                    <w:top w:val="nil"/>
                    <w:left w:val="nil"/>
                    <w:bottom w:val="nil"/>
                    <w:right w:val="nil"/>
                  </w:tcBorders>
                </w:tcPr>
                <w:p w:rsidR="00E3453C" w:rsidRPr="00E3453C" w:rsidRDefault="00E3453C" w:rsidP="00E3453C">
                  <w:pPr>
                    <w:spacing w:after="0" w:line="276" w:lineRule="auto"/>
                    <w:ind w:firstLine="709"/>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о муниципальном жилищном контроле </w:t>
                  </w:r>
                </w:p>
                <w:p w:rsidR="00E3453C" w:rsidRPr="00E3453C" w:rsidRDefault="00E3453C" w:rsidP="00E3453C">
                  <w:pPr>
                    <w:spacing w:after="0" w:line="276" w:lineRule="auto"/>
                    <w:ind w:firstLine="709"/>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rPr>
                    <w:t>на территории Сосновского муниципального района</w:t>
                  </w:r>
                </w:p>
              </w:tc>
            </w:tr>
          </w:tbl>
          <w:p w:rsidR="00E3453C" w:rsidRPr="00E3453C" w:rsidRDefault="00E3453C" w:rsidP="00E3453C">
            <w:pPr>
              <w:spacing w:after="0" w:line="276" w:lineRule="auto"/>
              <w:ind w:firstLine="709"/>
              <w:contextualSpacing/>
              <w:jc w:val="center"/>
              <w:rPr>
                <w:rFonts w:ascii="Times New Roman" w:eastAsia="Times New Roman" w:hAnsi="Times New Roman" w:cs="Times New Roman"/>
                <w:b/>
                <w:sz w:val="28"/>
                <w:szCs w:val="28"/>
                <w:lang w:eastAsia="ru-RU"/>
              </w:rPr>
            </w:pPr>
          </w:p>
          <w:p w:rsidR="00E3453C" w:rsidRPr="00E3453C" w:rsidRDefault="00E3453C" w:rsidP="00E3453C">
            <w:pPr>
              <w:spacing w:after="0" w:line="276" w:lineRule="auto"/>
              <w:ind w:firstLine="709"/>
              <w:contextualSpacing/>
              <w:jc w:val="center"/>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val="en-US" w:eastAsia="ru-RU"/>
              </w:rPr>
              <w:t xml:space="preserve">I. </w:t>
            </w:r>
            <w:r w:rsidRPr="00E3453C">
              <w:rPr>
                <w:rFonts w:ascii="Times New Roman" w:eastAsia="Times New Roman" w:hAnsi="Times New Roman" w:cs="Times New Roman"/>
                <w:sz w:val="28"/>
                <w:szCs w:val="28"/>
                <w:lang w:eastAsia="ru-RU"/>
              </w:rPr>
              <w:t>Общие положения</w:t>
            </w:r>
          </w:p>
          <w:p w:rsidR="00E3453C" w:rsidRPr="00E3453C" w:rsidRDefault="00E3453C" w:rsidP="00E3453C">
            <w:pPr>
              <w:spacing w:after="0" w:line="276" w:lineRule="auto"/>
              <w:ind w:firstLine="709"/>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i/>
                <w:sz w:val="28"/>
                <w:szCs w:val="28"/>
                <w:u w:val="single"/>
              </w:rPr>
            </w:pPr>
            <w:r w:rsidRPr="00E3453C">
              <w:rPr>
                <w:rFonts w:ascii="Times New Roman" w:eastAsia="Calibri" w:hAnsi="Times New Roman" w:cs="Times New Roman"/>
                <w:sz w:val="28"/>
                <w:szCs w:val="28"/>
              </w:rPr>
              <w:t>Настоящее Положение устанавливает порядок организации и осуществления муниципального жилищного контроля на территории Сосновского муниципального района.</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i/>
                <w:sz w:val="28"/>
                <w:szCs w:val="28"/>
                <w:u w:val="single"/>
              </w:rPr>
            </w:pPr>
            <w:r w:rsidRPr="00E3453C">
              <w:rPr>
                <w:rFonts w:ascii="Times New Roman" w:eastAsia="Calibri"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формированию фондов капитального ремонта;</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правил изменения размера платы за содержание жилого помещения в случае оказания услуг и выполнения работ по управлению, содержанию и </w:t>
            </w:r>
            <w:r w:rsidRPr="00E3453C">
              <w:rPr>
                <w:rFonts w:ascii="Times New Roman" w:eastAsia="Calibri"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порядку размещения ресурсоснабжающими</w:t>
            </w:r>
            <w:bookmarkStart w:id="0" w:name="_GoBack"/>
            <w:bookmarkEnd w:id="0"/>
            <w:r w:rsidRPr="00E3453C">
              <w:rPr>
                <w:rFonts w:ascii="Times New Roman" w:eastAsia="Calibri"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обеспечению доступности для инвалидов помещений в многоквартирных домах;</w:t>
            </w:r>
          </w:p>
          <w:p w:rsidR="00E3453C" w:rsidRPr="00E3453C" w:rsidRDefault="00E3453C" w:rsidP="00E3453C">
            <w:pPr>
              <w:numPr>
                <w:ilvl w:val="0"/>
                <w:numId w:val="5"/>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требований к предоставлению жилых помещений в наемных домах социального использования.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Муниципальный жилищный контроль на территории Сосновского муниципального района осуществляется администрацией Сосновского муниципального района в пределах полномочий органов местного самоуправления (далее – орган муниципального жилищного контроля).</w:t>
            </w:r>
          </w:p>
          <w:p w:rsidR="00E3453C" w:rsidRPr="00E3453C" w:rsidRDefault="00E3453C" w:rsidP="00E3453C">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От имени органа муниципального жилищного контроля муниципальный жилищный контроль вправе осуществлять следующие должностные лица:</w:t>
            </w:r>
          </w:p>
          <w:p w:rsidR="00E3453C" w:rsidRPr="00E3453C" w:rsidRDefault="00E3453C" w:rsidP="00E3453C">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i/>
                <w:sz w:val="28"/>
                <w:szCs w:val="28"/>
                <w:lang w:eastAsia="ru-RU"/>
              </w:rPr>
            </w:pPr>
            <w:r w:rsidRPr="00E3453C">
              <w:rPr>
                <w:rFonts w:ascii="Times New Roman" w:eastAsia="Times New Roman" w:hAnsi="Times New Roman" w:cs="Times New Roman"/>
                <w:sz w:val="28"/>
                <w:szCs w:val="28"/>
                <w:lang w:eastAsia="ru-RU"/>
              </w:rPr>
              <w:t>заместитель Главы Сосновского муниципального района, курирующий вопросы жилищно-коммунального хозяйства (далее – заместитель Главы)</w:t>
            </w:r>
            <w:r w:rsidRPr="00E3453C">
              <w:rPr>
                <w:rFonts w:ascii="Times New Roman" w:eastAsia="Times New Roman" w:hAnsi="Times New Roman" w:cs="Times New Roman"/>
                <w:i/>
                <w:sz w:val="28"/>
                <w:szCs w:val="28"/>
                <w:lang w:eastAsia="ru-RU"/>
              </w:rPr>
              <w:t>;</w:t>
            </w:r>
          </w:p>
          <w:p w:rsidR="00E3453C" w:rsidRPr="00E3453C" w:rsidRDefault="00E3453C" w:rsidP="00E3453C">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i/>
                <w:sz w:val="28"/>
                <w:szCs w:val="28"/>
                <w:lang w:eastAsia="ru-RU"/>
              </w:rPr>
            </w:pPr>
            <w:r w:rsidRPr="00E3453C">
              <w:rPr>
                <w:rFonts w:ascii="Times New Roman" w:eastAsia="Times New Roman" w:hAnsi="Times New Roman" w:cs="Times New Roman"/>
                <w:sz w:val="28"/>
                <w:szCs w:val="28"/>
                <w:lang w:eastAsia="ru-RU"/>
              </w:rPr>
              <w:t>главный специалист отдела по эксплуатации жилищного фонда администрации Сосновского муниципального района, в должностные обязанности которого в соответствии с должностной инструкцией входит осуществление полномочий по муниципальному жилищному контролю на территории Сосновского муниципального района, в том числе проведение профилактических мероприятий и контрольных мероприятий</w:t>
            </w:r>
            <w:r w:rsidRPr="00E3453C">
              <w:rPr>
                <w:rFonts w:ascii="Times New Roman" w:eastAsia="Times New Roman" w:hAnsi="Times New Roman" w:cs="Times New Roman"/>
                <w:i/>
                <w:sz w:val="28"/>
                <w:szCs w:val="28"/>
                <w:lang w:eastAsia="ru-RU"/>
              </w:rPr>
              <w:t>.</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Должностным лицом, уполномоченным на принятие решений о проведении контрольных мероприятий, является Глава Сосновского муниципального района.</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Должностные лица, осуществляющие муниципальный жилищный контроль при проведении контрольных мероприятий в пределах своих полномочий и в объеме </w:t>
            </w:r>
            <w:r w:rsidR="00B56F05" w:rsidRPr="00E3453C">
              <w:rPr>
                <w:rFonts w:ascii="Times New Roman" w:eastAsia="Times New Roman" w:hAnsi="Times New Roman" w:cs="Times New Roman"/>
                <w:sz w:val="28"/>
                <w:szCs w:val="28"/>
                <w:lang w:eastAsia="ru-RU"/>
              </w:rPr>
              <w:t>проведенных контрольных действий,</w:t>
            </w:r>
            <w:r w:rsidRPr="00E3453C">
              <w:rPr>
                <w:rFonts w:ascii="Times New Roman" w:eastAsia="Times New Roman" w:hAnsi="Times New Roman" w:cs="Times New Roman"/>
                <w:sz w:val="28"/>
                <w:szCs w:val="28"/>
                <w:lang w:eastAsia="ru-RU"/>
              </w:rPr>
              <w:t xml:space="preserve"> пользуются </w:t>
            </w:r>
            <w:r w:rsidRPr="00E3453C">
              <w:rPr>
                <w:rFonts w:ascii="Times New Roman" w:eastAsia="Times New Roman" w:hAnsi="Times New Roman" w:cs="Times New Roman"/>
                <w:sz w:val="28"/>
                <w:szCs w:val="28"/>
                <w:lang w:eastAsia="ru-RU"/>
              </w:rPr>
              <w:lastRenderedPageBreak/>
              <w:t>правами, установленными частью 2 статьи 29 Фе</w:t>
            </w:r>
            <w:r w:rsidR="00B56F05">
              <w:rPr>
                <w:rFonts w:ascii="Times New Roman" w:eastAsia="Times New Roman" w:hAnsi="Times New Roman" w:cs="Times New Roman"/>
                <w:sz w:val="28"/>
                <w:szCs w:val="28"/>
                <w:lang w:eastAsia="ru-RU"/>
              </w:rPr>
              <w:t>дерального закона от 31.07.2020</w:t>
            </w:r>
            <w:r w:rsidRPr="00E3453C">
              <w:rPr>
                <w:rFonts w:ascii="Times New Roman" w:eastAsia="Times New Roman" w:hAnsi="Times New Roman" w:cs="Times New Roman"/>
                <w:sz w:val="28"/>
                <w:szCs w:val="28"/>
                <w:lang w:eastAsia="ru-RU"/>
              </w:rPr>
              <w:t>г. № 248-ФЗ «О государственном контроле (надзоре) и муниципальном контроле в Российской Федерации» (далее – Федеральный закон от 31.07.2020 г. № 248-ФЗ).</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Должностные лица, осуществляющие муниципальный жилищный контроль в пределах </w:t>
            </w:r>
            <w:r w:rsidR="00B56F05" w:rsidRPr="00E3453C">
              <w:rPr>
                <w:rFonts w:ascii="Times New Roman" w:eastAsia="Times New Roman" w:hAnsi="Times New Roman" w:cs="Times New Roman"/>
                <w:sz w:val="28"/>
                <w:szCs w:val="28"/>
                <w:lang w:eastAsia="ru-RU"/>
              </w:rPr>
              <w:t>своих полномочий,</w:t>
            </w:r>
            <w:r w:rsidRPr="00E3453C">
              <w:rPr>
                <w:rFonts w:ascii="Times New Roman" w:eastAsia="Times New Roman" w:hAnsi="Times New Roman" w:cs="Times New Roman"/>
                <w:sz w:val="28"/>
                <w:szCs w:val="28"/>
                <w:lang w:eastAsia="ru-RU"/>
              </w:rPr>
              <w:t xml:space="preserve">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Орган муниципального жилищного контроля вправе обратиться в суд с заявлениями: </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в защиту прав и законных интересов собственников помещений в многоквартирном доме, нанимателей и других пользователей жилых </w:t>
            </w:r>
            <w:r w:rsidRPr="00E3453C">
              <w:rPr>
                <w:rFonts w:ascii="Times New Roman" w:eastAsia="Times New Roman" w:hAnsi="Times New Roman" w:cs="Times New Roman"/>
                <w:sz w:val="28"/>
                <w:szCs w:val="28"/>
                <w:lang w:eastAsia="ru-RU"/>
              </w:rPr>
              <w:lastRenderedPageBreak/>
              <w:t>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3453C" w:rsidRPr="00E3453C" w:rsidRDefault="00E3453C" w:rsidP="0033506A">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понуждении к исполнению предписания.</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Объектами муниципального жилищного контроля являются (далее – объекты контроля):</w:t>
            </w:r>
          </w:p>
          <w:p w:rsidR="00E3453C" w:rsidRPr="00E3453C" w:rsidRDefault="00E3453C" w:rsidP="0033506A">
            <w:pPr>
              <w:numPr>
                <w:ilvl w:val="0"/>
                <w:numId w:val="7"/>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bCs/>
                <w:sz w:val="28"/>
                <w:szCs w:val="28"/>
                <w:lang w:eastAsia="ru-RU"/>
              </w:rPr>
              <w:t xml:space="preserve">деятельность, действия (бездействие) </w:t>
            </w:r>
            <w:r w:rsidRPr="00E3453C">
              <w:rPr>
                <w:rFonts w:ascii="Times New Roman" w:eastAsia="Times New Roman" w:hAnsi="Times New Roman" w:cs="Times New Roman"/>
                <w:sz w:val="28"/>
                <w:szCs w:val="28"/>
                <w:lang w:eastAsia="ru-RU"/>
              </w:rPr>
              <w:t>граждан и организаций (далее – контролируемые лица), в отношении муниципального жилищного фонда, общего имущества в многоквартирных домах, в которых расположен муниципальный жилищный фонд, к которым предъявляются обязательные требования;</w:t>
            </w:r>
          </w:p>
          <w:p w:rsidR="00E3453C" w:rsidRPr="00E3453C" w:rsidRDefault="00E3453C" w:rsidP="0033506A">
            <w:pPr>
              <w:numPr>
                <w:ilvl w:val="0"/>
                <w:numId w:val="7"/>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bCs/>
                <w:sz w:val="28"/>
                <w:szCs w:val="28"/>
                <w:lang w:eastAsia="ru-RU"/>
              </w:rPr>
              <w:t>результаты деятельности контролируемых лиц в отношении муниципального жилищного фонда, общего имущества в многоквартирных домах, в которых расположен муниципальный жилищный фонд, в том числе, работы и услуги, к которым предъявляются обязательные требования</w:t>
            </w:r>
            <w:r w:rsidRPr="00E3453C">
              <w:rPr>
                <w:rFonts w:ascii="Times New Roman" w:eastAsia="Times New Roman" w:hAnsi="Times New Roman" w:cs="Times New Roman"/>
                <w:sz w:val="28"/>
                <w:szCs w:val="28"/>
                <w:lang w:eastAsia="ru-RU"/>
              </w:rPr>
              <w:t>;</w:t>
            </w:r>
          </w:p>
          <w:p w:rsidR="00E3453C" w:rsidRPr="00E3453C" w:rsidRDefault="00E3453C" w:rsidP="0033506A">
            <w:pPr>
              <w:numPr>
                <w:ilvl w:val="0"/>
                <w:numId w:val="7"/>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bCs/>
                <w:sz w:val="28"/>
                <w:szCs w:val="28"/>
                <w:lang w:eastAsia="ru-RU"/>
              </w:rPr>
              <w:t xml:space="preserve">муниципальные </w:t>
            </w:r>
            <w:r w:rsidRPr="00E3453C">
              <w:rPr>
                <w:rFonts w:ascii="Times New Roman" w:eastAsia="Times New Roman" w:hAnsi="Times New Roman" w:cs="Times New Roman"/>
                <w:sz w:val="28"/>
                <w:szCs w:val="28"/>
                <w:lang w:eastAsia="ru-RU"/>
              </w:rPr>
              <w:t xml:space="preserve">жилые помещения, общее имущество в многоквартирных домах, в которых расположен муниципальный жилищный фонд </w:t>
            </w:r>
            <w:r w:rsidRPr="00E3453C">
              <w:rPr>
                <w:rFonts w:ascii="Times New Roman" w:eastAsia="Times New Roman" w:hAnsi="Times New Roman" w:cs="Times New Roman"/>
                <w:bCs/>
                <w:sz w:val="28"/>
                <w:szCs w:val="28"/>
                <w:lang w:eastAsia="ru-RU"/>
              </w:rPr>
              <w:t xml:space="preserve">(далее - производственные объекты), к которым предъявляются обязательные требования. </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Органом муниципального контроля осуществляется учет объектов контроля</w:t>
            </w:r>
            <w:r w:rsidRPr="00E3453C">
              <w:rPr>
                <w:rFonts w:ascii="Times New Roman" w:eastAsia="Times New Roman" w:hAnsi="Times New Roman" w:cs="Times New Roman"/>
                <w:i/>
                <w:sz w:val="28"/>
                <w:szCs w:val="28"/>
                <w:lang w:eastAsia="ru-RU"/>
              </w:rPr>
              <w:t xml:space="preserve">. </w:t>
            </w:r>
            <w:r w:rsidRPr="00E3453C">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жилищного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Орган муниципального жилищного контроля использует типовые формы документов, утвержденные приказом Минэкон</w:t>
            </w:r>
            <w:r w:rsidR="002F27D3">
              <w:rPr>
                <w:rFonts w:ascii="Times New Roman" w:eastAsia="Times New Roman" w:hAnsi="Times New Roman" w:cs="Times New Roman"/>
                <w:sz w:val="28"/>
                <w:szCs w:val="28"/>
                <w:lang w:eastAsia="ru-RU"/>
              </w:rPr>
              <w:t>омразвития России от 31.03.2021</w:t>
            </w:r>
            <w:r w:rsidRPr="00E3453C">
              <w:rPr>
                <w:rFonts w:ascii="Times New Roman" w:eastAsia="Times New Roman" w:hAnsi="Times New Roman" w:cs="Times New Roman"/>
                <w:sz w:val="28"/>
                <w:szCs w:val="28"/>
                <w:lang w:eastAsia="ru-RU"/>
              </w:rPr>
              <w:t xml:space="preserve">г. №151 </w:t>
            </w:r>
            <w:r w:rsidR="002F27D3">
              <w:rPr>
                <w:rFonts w:ascii="Times New Roman" w:eastAsia="Times New Roman" w:hAnsi="Times New Roman" w:cs="Times New Roman"/>
                <w:sz w:val="28"/>
                <w:szCs w:val="28"/>
                <w:lang w:eastAsia="ru-RU"/>
              </w:rPr>
              <w:t>«</w:t>
            </w:r>
            <w:r w:rsidRPr="00E3453C">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2F27D3">
              <w:rPr>
                <w:rFonts w:ascii="Times New Roman" w:eastAsia="Times New Roman" w:hAnsi="Times New Roman" w:cs="Times New Roman"/>
                <w:sz w:val="28"/>
                <w:szCs w:val="28"/>
                <w:lang w:eastAsia="ru-RU"/>
              </w:rPr>
              <w:t>»</w:t>
            </w:r>
            <w:r w:rsidRPr="00E3453C">
              <w:rPr>
                <w:rFonts w:ascii="Times New Roman" w:eastAsia="Times New Roman" w:hAnsi="Times New Roman" w:cs="Times New Roman"/>
                <w:sz w:val="28"/>
                <w:szCs w:val="28"/>
                <w:lang w:eastAsia="ru-RU"/>
              </w:rPr>
              <w:t xml:space="preserve"> (далее приказ Минэкономразвития России от 31.03.202</w:t>
            </w:r>
            <w:r w:rsidR="002F27D3">
              <w:rPr>
                <w:rFonts w:ascii="Times New Roman" w:eastAsia="Times New Roman" w:hAnsi="Times New Roman" w:cs="Times New Roman"/>
                <w:sz w:val="28"/>
                <w:szCs w:val="28"/>
                <w:lang w:eastAsia="ru-RU"/>
              </w:rPr>
              <w:t>1</w:t>
            </w:r>
            <w:r w:rsidRPr="00E3453C">
              <w:rPr>
                <w:rFonts w:ascii="Times New Roman" w:eastAsia="Times New Roman" w:hAnsi="Times New Roman" w:cs="Times New Roman"/>
                <w:sz w:val="28"/>
                <w:szCs w:val="28"/>
                <w:lang w:eastAsia="ru-RU"/>
              </w:rPr>
              <w:t>г. №151).</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Орган муниципального жилищного контроля вправе утверждать формы документов, используемых им при осуществлении муниципального </w:t>
            </w:r>
            <w:r w:rsidRPr="00E3453C">
              <w:rPr>
                <w:rFonts w:ascii="Times New Roman" w:eastAsia="Times New Roman" w:hAnsi="Times New Roman" w:cs="Times New Roman"/>
                <w:sz w:val="28"/>
                <w:szCs w:val="28"/>
                <w:lang w:eastAsia="ru-RU"/>
              </w:rPr>
              <w:lastRenderedPageBreak/>
              <w:t>жилищного контроля, не утвержденные приказом Минэко</w:t>
            </w:r>
            <w:r w:rsidR="002F27D3">
              <w:rPr>
                <w:rFonts w:ascii="Times New Roman" w:eastAsia="Times New Roman" w:hAnsi="Times New Roman" w:cs="Times New Roman"/>
                <w:sz w:val="28"/>
                <w:szCs w:val="28"/>
                <w:lang w:eastAsia="ru-RU"/>
              </w:rPr>
              <w:t>номразвития России от 31.03.2021</w:t>
            </w:r>
            <w:r w:rsidRPr="00E3453C">
              <w:rPr>
                <w:rFonts w:ascii="Times New Roman" w:eastAsia="Times New Roman" w:hAnsi="Times New Roman" w:cs="Times New Roman"/>
                <w:sz w:val="28"/>
                <w:szCs w:val="28"/>
                <w:lang w:eastAsia="ru-RU"/>
              </w:rPr>
              <w:t>г. №151.</w:t>
            </w:r>
          </w:p>
          <w:p w:rsidR="00E3453C" w:rsidRPr="00E3453C" w:rsidRDefault="00E3453C" w:rsidP="00E3453C">
            <w:pPr>
              <w:tabs>
                <w:tab w:val="left" w:pos="1276"/>
              </w:tabs>
              <w:spacing w:after="0" w:line="276" w:lineRule="auto"/>
              <w:jc w:val="both"/>
              <w:rPr>
                <w:rFonts w:ascii="Times New Roman" w:eastAsia="Times New Roman" w:hAnsi="Times New Roman" w:cs="Times New Roman"/>
                <w:sz w:val="28"/>
                <w:szCs w:val="28"/>
                <w:lang w:eastAsia="ru-RU"/>
              </w:rPr>
            </w:pPr>
          </w:p>
          <w:p w:rsidR="00E3453C" w:rsidRPr="00E3453C" w:rsidRDefault="00E3453C" w:rsidP="00E3453C">
            <w:pPr>
              <w:tabs>
                <w:tab w:val="left" w:pos="1276"/>
              </w:tabs>
              <w:spacing w:after="0" w:line="276" w:lineRule="auto"/>
              <w:ind w:firstLine="851"/>
              <w:jc w:val="center"/>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Система оценки и управления рисками при осуществлении муниципального жилищного контроля на территории Сосновского муниципального района не применяется.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i/>
                <w:sz w:val="28"/>
                <w:szCs w:val="28"/>
              </w:rPr>
            </w:pPr>
            <w:r w:rsidRPr="00E3453C">
              <w:rPr>
                <w:rFonts w:ascii="Times New Roman" w:eastAsia="Calibri"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применяются индикаторы риска</w:t>
            </w:r>
            <w:r w:rsidRPr="00E3453C">
              <w:rPr>
                <w:rFonts w:ascii="Times New Roman" w:eastAsia="Calibri" w:hAnsi="Times New Roman" w:cs="Times New Roman"/>
                <w:i/>
                <w:sz w:val="28"/>
                <w:szCs w:val="28"/>
              </w:rPr>
              <w:t>.</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tabs>
                <w:tab w:val="left" w:pos="1276"/>
              </w:tabs>
              <w:spacing w:after="0" w:line="276" w:lineRule="auto"/>
              <w:ind w:firstLine="851"/>
              <w:jc w:val="center"/>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III. Профилактика рисков причинения вреда (ущерба) ‎охраняемым законом ценностям</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b/>
                <w:sz w:val="28"/>
                <w:szCs w:val="28"/>
                <w:lang w:eastAsia="ru-RU"/>
              </w:rPr>
            </w:pP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b/>
                <w:sz w:val="28"/>
                <w:szCs w:val="28"/>
                <w:lang w:eastAsia="ru-RU"/>
              </w:rPr>
            </w:pPr>
            <w:r w:rsidRPr="00E3453C">
              <w:rPr>
                <w:rFonts w:ascii="Times New Roman" w:eastAsia="Times New Roman" w:hAnsi="Times New Roman" w:cs="Times New Roman"/>
                <w:sz w:val="28"/>
                <w:szCs w:val="28"/>
                <w:lang w:eastAsia="ru-RU"/>
              </w:rPr>
              <w:t>Орган муниципального жилищного контроля ежегодно разрабатывает и утверждает программу профилактики рисков причинения вреда (ущерба) охраняемым законом ценностям (далее - программа профилактики).</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bCs/>
                <w:sz w:val="28"/>
                <w:szCs w:val="28"/>
              </w:rPr>
            </w:pPr>
            <w:r w:rsidRPr="00E3453C">
              <w:rPr>
                <w:rFonts w:ascii="Times New Roman" w:eastAsia="Calibri" w:hAnsi="Times New Roman" w:cs="Times New Roman"/>
                <w:sz w:val="28"/>
                <w:szCs w:val="28"/>
              </w:rPr>
              <w:t xml:space="preserve"> </w:t>
            </w:r>
            <w:r w:rsidRPr="00E3453C">
              <w:rPr>
                <w:rFonts w:ascii="Times New Roman" w:eastAsia="Calibri" w:hAnsi="Times New Roman" w:cs="Times New Roman"/>
                <w:bCs/>
                <w:sz w:val="28"/>
                <w:szCs w:val="28"/>
              </w:rPr>
              <w:t xml:space="preserve">Разработанный </w:t>
            </w:r>
            <w:r w:rsidRPr="00E3453C">
              <w:rPr>
                <w:rFonts w:ascii="Times New Roman" w:eastAsia="Calibri" w:hAnsi="Times New Roman" w:cs="Times New Roman"/>
                <w:sz w:val="28"/>
                <w:szCs w:val="28"/>
              </w:rPr>
              <w:t xml:space="preserve">органом муниципального жилищного контроля </w:t>
            </w:r>
            <w:r w:rsidRPr="00E3453C">
              <w:rPr>
                <w:rFonts w:ascii="Times New Roman" w:eastAsia="Calibri"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bCs/>
                <w:sz w:val="28"/>
                <w:szCs w:val="28"/>
              </w:rPr>
            </w:pPr>
            <w:r w:rsidRPr="00E3453C">
              <w:rPr>
                <w:rFonts w:ascii="Times New Roman" w:eastAsia="Calibri" w:hAnsi="Times New Roman" w:cs="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жилищного контроля в срок до 20 декабря года, предшествующего году проведения профилактических мероприятий и размещается на</w:t>
            </w:r>
            <w:r w:rsidRPr="00E3453C">
              <w:rPr>
                <w:rFonts w:ascii="Times New Roman" w:eastAsia="Calibri" w:hAnsi="Times New Roman" w:cs="Times New Roman"/>
                <w:i/>
                <w:sz w:val="28"/>
                <w:szCs w:val="28"/>
              </w:rPr>
              <w:t xml:space="preserve"> </w:t>
            </w:r>
            <w:r w:rsidRPr="00E3453C">
              <w:rPr>
                <w:rFonts w:ascii="Times New Roman" w:eastAsia="Calibri" w:hAnsi="Times New Roman" w:cs="Times New Roman"/>
                <w:sz w:val="28"/>
                <w:szCs w:val="28"/>
              </w:rPr>
              <w:t>официальном сайте администрации Сосновского муниципального района в сети «Интернет»</w:t>
            </w:r>
            <w:r w:rsidRPr="00E3453C">
              <w:rPr>
                <w:rFonts w:ascii="Times New Roman" w:eastAsia="Calibri" w:hAnsi="Times New Roman" w:cs="Times New Roman"/>
                <w:i/>
                <w:sz w:val="28"/>
                <w:szCs w:val="28"/>
              </w:rPr>
              <w:t>.</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При осуществлении муниципального жилищного контроля могут проводиться следующие виды профилактических мероприятий:</w:t>
            </w:r>
          </w:p>
          <w:p w:rsidR="00E3453C" w:rsidRPr="00E3453C" w:rsidRDefault="00E3453C" w:rsidP="00D75E96">
            <w:pPr>
              <w:numPr>
                <w:ilvl w:val="0"/>
                <w:numId w:val="8"/>
              </w:numPr>
              <w:tabs>
                <w:tab w:val="left" w:pos="1276"/>
              </w:tabs>
              <w:spacing w:after="0" w:line="276" w:lineRule="auto"/>
              <w:ind w:left="22"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информирование;</w:t>
            </w:r>
          </w:p>
          <w:p w:rsidR="00E3453C" w:rsidRPr="00E3453C" w:rsidRDefault="00E3453C" w:rsidP="00D75E96">
            <w:pPr>
              <w:numPr>
                <w:ilvl w:val="0"/>
                <w:numId w:val="8"/>
              </w:numPr>
              <w:tabs>
                <w:tab w:val="left" w:pos="1276"/>
              </w:tabs>
              <w:spacing w:after="0" w:line="276" w:lineRule="auto"/>
              <w:ind w:left="22"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объявление предостережения;</w:t>
            </w:r>
          </w:p>
          <w:p w:rsidR="00E3453C" w:rsidRPr="00E3453C" w:rsidRDefault="00E3453C" w:rsidP="00D75E96">
            <w:pPr>
              <w:numPr>
                <w:ilvl w:val="0"/>
                <w:numId w:val="8"/>
              </w:numPr>
              <w:tabs>
                <w:tab w:val="left" w:pos="1276"/>
              </w:tabs>
              <w:spacing w:after="0" w:line="276" w:lineRule="auto"/>
              <w:ind w:left="22"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lastRenderedPageBreak/>
              <w:t>консультирование.</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Информирование контролируемых лиц осуществляется посредством размещения соответствующих сведений на официальном сайте администрации Сосновского муниципального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от 31.07.2020 г. № 248-ФЗ.</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Консультирование осуществляется по обращениям контролируемых лиц и их представителей.</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Консультирование осуществляется по следующим вопросам:</w:t>
            </w:r>
          </w:p>
          <w:p w:rsidR="00E3453C" w:rsidRPr="00E3453C" w:rsidRDefault="00E3453C" w:rsidP="00E3453C">
            <w:pPr>
              <w:numPr>
                <w:ilvl w:val="0"/>
                <w:numId w:val="3"/>
              </w:numPr>
              <w:tabs>
                <w:tab w:val="left" w:pos="1134"/>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организация и осуществление муниципального жилищного контроля;</w:t>
            </w:r>
          </w:p>
          <w:p w:rsidR="00E3453C" w:rsidRPr="00E3453C" w:rsidRDefault="00E3453C" w:rsidP="00E3453C">
            <w:pPr>
              <w:numPr>
                <w:ilvl w:val="0"/>
                <w:numId w:val="3"/>
              </w:numPr>
              <w:tabs>
                <w:tab w:val="left" w:pos="851"/>
                <w:tab w:val="left" w:pos="1134"/>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получение информации о нормативных правовых актах, муниципальных правовых актах, содержащих обязательные требования, оценка соблюдения которых осуществляется в рамках муниципального жилищного контроля;</w:t>
            </w:r>
          </w:p>
          <w:p w:rsidR="00E3453C" w:rsidRPr="00E3453C" w:rsidRDefault="00E3453C" w:rsidP="00E3453C">
            <w:pPr>
              <w:numPr>
                <w:ilvl w:val="0"/>
                <w:numId w:val="3"/>
              </w:numPr>
              <w:tabs>
                <w:tab w:val="left" w:pos="851"/>
                <w:tab w:val="left" w:pos="1134"/>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порядок обжалования решений органа муниципального жилищного контроля, действий (бездействия) должностных лиц, осуществляющих муниципальный жилищный контроль;</w:t>
            </w:r>
          </w:p>
          <w:p w:rsidR="00E3453C" w:rsidRPr="00E3453C" w:rsidRDefault="00E3453C" w:rsidP="00E3453C">
            <w:pPr>
              <w:numPr>
                <w:ilvl w:val="0"/>
                <w:numId w:val="3"/>
              </w:numPr>
              <w:tabs>
                <w:tab w:val="left" w:pos="567"/>
                <w:tab w:val="left" w:pos="851"/>
                <w:tab w:val="left" w:pos="1134"/>
              </w:tabs>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выполнение предписания, выданного по итогам контрольного мероприятия.</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Сосновского муниципального района в сети «Интернет».</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E3453C" w:rsidRPr="00E3453C" w:rsidRDefault="00E3453C" w:rsidP="00D75E96">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E3453C" w:rsidRPr="00E3453C" w:rsidRDefault="00E3453C" w:rsidP="00D75E96">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за время устного консультирования предоставить ответ на поставленные вопросы невозможно;</w:t>
            </w:r>
          </w:p>
          <w:p w:rsidR="00E3453C" w:rsidRPr="00E3453C" w:rsidRDefault="00E3453C" w:rsidP="00D75E96">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ответ на поставленные вопросы требует дополнительного запроса сведений в рамках межведомственного информационного взаимодействия.</w:t>
            </w:r>
          </w:p>
          <w:p w:rsidR="00E3453C" w:rsidRPr="00E3453C" w:rsidRDefault="00E3453C" w:rsidP="00E3453C">
            <w:pPr>
              <w:widowControl w:val="0"/>
              <w:tabs>
                <w:tab w:val="left" w:pos="1276"/>
              </w:tabs>
              <w:autoSpaceDE w:val="0"/>
              <w:autoSpaceDN w:val="0"/>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color w:val="000000"/>
                <w:sz w:val="28"/>
                <w:szCs w:val="28"/>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w:t>
            </w:r>
          </w:p>
          <w:p w:rsidR="00E3453C" w:rsidRPr="00E3453C" w:rsidRDefault="00E3453C" w:rsidP="00E3453C">
            <w:pPr>
              <w:widowControl w:val="0"/>
              <w:tabs>
                <w:tab w:val="left" w:pos="1276"/>
              </w:tabs>
              <w:autoSpaceDE w:val="0"/>
              <w:autoSpaceDN w:val="0"/>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случае поступления пяти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администрации Сосновского муниципального района</w:t>
            </w:r>
            <w:r w:rsidRPr="00E3453C">
              <w:rPr>
                <w:rFonts w:ascii="Times New Roman" w:eastAsia="Calibri" w:hAnsi="Times New Roman" w:cs="Times New Roman"/>
                <w:i/>
                <w:sz w:val="28"/>
                <w:szCs w:val="28"/>
              </w:rPr>
              <w:t xml:space="preserve"> </w:t>
            </w:r>
            <w:r w:rsidRPr="00E3453C">
              <w:rPr>
                <w:rFonts w:ascii="Times New Roman" w:eastAsia="Calibri" w:hAnsi="Times New Roman" w:cs="Times New Roman"/>
                <w:sz w:val="28"/>
                <w:szCs w:val="28"/>
              </w:rPr>
              <w:t>в сети «Интернет» письменного разъяснения, подписанного Главой района (заместителем Главы района).</w:t>
            </w:r>
          </w:p>
          <w:p w:rsidR="00E3453C" w:rsidRPr="00E3453C" w:rsidRDefault="00E3453C" w:rsidP="00E3453C">
            <w:pPr>
              <w:tabs>
                <w:tab w:val="left" w:pos="1276"/>
              </w:tabs>
              <w:spacing w:after="0" w:line="276" w:lineRule="auto"/>
              <w:ind w:firstLine="851"/>
              <w:contextualSpacing/>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Если поставленные во время консультирования вопросы не относятся к сфере муниципального жилищного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Учет консультирований осуществляется органом муниципального жилищного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жилищного контроля сведений о готовящихся нарушениях, либо признаков нарушения обязательных требований.</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Предостережение подписывается Главой (заместителем Главы) Сосновского муниципального района.</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w:t>
            </w:r>
            <w:r w:rsidRPr="00E3453C">
              <w:rPr>
                <w:rFonts w:ascii="Times New Roman" w:eastAsia="Calibri" w:hAnsi="Times New Roman" w:cs="Times New Roman"/>
                <w:sz w:val="28"/>
                <w:szCs w:val="28"/>
              </w:rPr>
              <w:lastRenderedPageBreak/>
              <w:t xml:space="preserve">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Учет предостережений осуществляется органом муниципального жилищного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 Контролируемое лицо в течение пятнадцати календарных дней с момента получения предостережения вправе подать в орган муниципального жилищного контроля, объявивший предостережение, возражение в отношении указанного предостережения, содержащее следующие сведения:</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наименование органа муниципального жилищного контроля, в который направляется возражение;</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гражданина;</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дату и номер предостережения;</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доводы, на основании которых контролируемое лицо не согласно с объявленным предостережением;</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обоснование несогласия с доводами, изложенными в предостережении о недопустимости нарушения обязательных требований при необходимости с приложением документов либо их заверенных копий;</w:t>
            </w:r>
          </w:p>
          <w:p w:rsidR="00E3453C" w:rsidRPr="00E3453C" w:rsidRDefault="00E3453C" w:rsidP="00D75E96">
            <w:pPr>
              <w:numPr>
                <w:ilvl w:val="0"/>
                <w:numId w:val="10"/>
              </w:numPr>
              <w:tabs>
                <w:tab w:val="left" w:pos="1276"/>
              </w:tabs>
              <w:spacing w:after="0" w:line="276" w:lineRule="auto"/>
              <w:ind w:left="0"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личную подпись и дату.</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Орган муниципального жилищного контроля в течение пятнадцати календарных дней со дня регистрации возражения по результатам его объективного, всестороннего и своевременного рассмотрения принимает одно из следующих решений:</w:t>
            </w:r>
          </w:p>
          <w:p w:rsidR="00E3453C" w:rsidRPr="00E3453C" w:rsidRDefault="00E3453C" w:rsidP="00D75E96">
            <w:pPr>
              <w:numPr>
                <w:ilvl w:val="0"/>
                <w:numId w:val="11"/>
              </w:numPr>
              <w:tabs>
                <w:tab w:val="left" w:pos="1276"/>
              </w:tabs>
              <w:spacing w:after="0" w:line="276" w:lineRule="auto"/>
              <w:ind w:left="22"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удовлетворяет возражение в форме отмены объявленного предостережения;</w:t>
            </w:r>
          </w:p>
          <w:p w:rsidR="00E3453C" w:rsidRPr="00E3453C" w:rsidRDefault="00E3453C" w:rsidP="00D75E96">
            <w:pPr>
              <w:numPr>
                <w:ilvl w:val="0"/>
                <w:numId w:val="11"/>
              </w:numPr>
              <w:tabs>
                <w:tab w:val="left" w:pos="1276"/>
              </w:tabs>
              <w:spacing w:after="0" w:line="276" w:lineRule="auto"/>
              <w:ind w:left="22"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lastRenderedPageBreak/>
              <w:t>отказывает в удовлетворении возражения.</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Мотивированный ответ о результатах рассмотрения возражения органом муниципального жилищного контроля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Повторно направленные возражения по тем же основаниям органом муниципального жилищного контроля не рассматриваются.</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color w:val="000000"/>
                <w:sz w:val="28"/>
                <w:szCs w:val="28"/>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Сосновского муниципального района для принятия решения о проведении контрольных мероприятий.</w:t>
            </w:r>
          </w:p>
          <w:p w:rsidR="00E3453C" w:rsidRPr="00E3453C" w:rsidRDefault="00E3453C" w:rsidP="00E3453C">
            <w:pPr>
              <w:tabs>
                <w:tab w:val="left" w:pos="1276"/>
              </w:tabs>
              <w:spacing w:after="0" w:line="276" w:lineRule="auto"/>
              <w:ind w:firstLine="851"/>
              <w:jc w:val="center"/>
              <w:rPr>
                <w:rFonts w:ascii="Times New Roman" w:eastAsia="Calibri" w:hAnsi="Times New Roman" w:cs="Times New Roman"/>
                <w:b/>
                <w:sz w:val="28"/>
                <w:szCs w:val="28"/>
              </w:rPr>
            </w:pPr>
          </w:p>
          <w:p w:rsidR="00E3453C" w:rsidRPr="00E3453C" w:rsidRDefault="00E3453C" w:rsidP="00E3453C">
            <w:pPr>
              <w:tabs>
                <w:tab w:val="left" w:pos="1276"/>
              </w:tabs>
              <w:spacing w:after="0" w:line="276" w:lineRule="auto"/>
              <w:ind w:firstLine="851"/>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rPr>
              <w:t>IV. Осуществление контрольных мероприятий в рамках муниципального жилищного контроля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При осуществлении муниципального жилищного контроля на территории Сосновского муниципального района плановые контрольные мероприятия не проводятся.</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E3453C">
              <w:rPr>
                <w:rFonts w:ascii="Times New Roman" w:eastAsia="Times New Roman" w:hAnsi="Times New Roman" w:cs="Times New Roman"/>
                <w:sz w:val="28"/>
                <w:szCs w:val="28"/>
                <w:lang w:eastAsia="ru-RU"/>
              </w:rPr>
              <w:t xml:space="preserve"> Федерального закона от 31.07.2020 г. № 248-ФЗ.</w:t>
            </w:r>
          </w:p>
          <w:p w:rsidR="00E3453C" w:rsidRPr="00E3453C" w:rsidRDefault="00E3453C" w:rsidP="00E3453C">
            <w:pPr>
              <w:numPr>
                <w:ilvl w:val="0"/>
                <w:numId w:val="1"/>
              </w:num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При осуществлении муниципального жилищного контроля проводятся следующие контрольные мероприятия, предусматривающие взаимодействие с контролируемым лицом: </w:t>
            </w:r>
          </w:p>
          <w:p w:rsidR="00E3453C" w:rsidRPr="00E3453C" w:rsidRDefault="00E3453C" w:rsidP="00D75E96">
            <w:pPr>
              <w:numPr>
                <w:ilvl w:val="0"/>
                <w:numId w:val="12"/>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инспекционный визит;</w:t>
            </w:r>
          </w:p>
          <w:p w:rsidR="00E3453C" w:rsidRPr="00E3453C" w:rsidRDefault="00E3453C" w:rsidP="00D75E96">
            <w:pPr>
              <w:numPr>
                <w:ilvl w:val="0"/>
                <w:numId w:val="12"/>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документарная проверка;</w:t>
            </w:r>
          </w:p>
          <w:p w:rsidR="00E3453C" w:rsidRPr="00E3453C" w:rsidRDefault="00E3453C" w:rsidP="00D75E96">
            <w:pPr>
              <w:numPr>
                <w:ilvl w:val="0"/>
                <w:numId w:val="12"/>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выездная проверка.</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Без взаимодействия с контролируемым лицом проводятся следующие контрольные мероприятия </w:t>
            </w:r>
            <w:r w:rsidRPr="00E3453C">
              <w:rPr>
                <w:rFonts w:ascii="Times New Roman" w:eastAsia="Times New Roman" w:hAnsi="Times New Roman" w:cs="Times New Roman"/>
                <w:sz w:val="28"/>
                <w:szCs w:val="28"/>
                <w:lang w:eastAsia="ru-RU"/>
              </w:rPr>
              <w:t>(далее – контрольные мероприятия без взаимодействия)</w:t>
            </w:r>
            <w:r w:rsidRPr="00E3453C">
              <w:rPr>
                <w:rFonts w:ascii="Times New Roman" w:eastAsia="Calibri" w:hAnsi="Times New Roman" w:cs="Times New Roman"/>
                <w:sz w:val="28"/>
                <w:szCs w:val="28"/>
              </w:rPr>
              <w:t>:</w:t>
            </w:r>
          </w:p>
          <w:p w:rsidR="00E3453C" w:rsidRPr="00E3453C" w:rsidRDefault="00E3453C" w:rsidP="00D75E96">
            <w:pPr>
              <w:numPr>
                <w:ilvl w:val="1"/>
                <w:numId w:val="12"/>
              </w:numPr>
              <w:spacing w:after="0" w:line="276" w:lineRule="auto"/>
              <w:ind w:left="0" w:firstLine="851"/>
              <w:jc w:val="both"/>
              <w:rPr>
                <w:rFonts w:ascii="Times New Roman" w:eastAsia="Calibri" w:hAnsi="Times New Roman" w:cs="Times New Roman"/>
                <w:i/>
                <w:sz w:val="28"/>
                <w:szCs w:val="28"/>
              </w:rPr>
            </w:pPr>
            <w:r w:rsidRPr="00E3453C">
              <w:rPr>
                <w:rFonts w:ascii="Times New Roman" w:eastAsia="Calibri" w:hAnsi="Times New Roman" w:cs="Times New Roman"/>
                <w:sz w:val="28"/>
                <w:szCs w:val="28"/>
              </w:rPr>
              <w:t>наблюдение за соблюдением обязательных требований;</w:t>
            </w:r>
            <w:r w:rsidRPr="00E3453C">
              <w:rPr>
                <w:rFonts w:ascii="Times New Roman" w:eastAsia="Calibri" w:hAnsi="Times New Roman" w:cs="Times New Roman"/>
                <w:i/>
                <w:sz w:val="28"/>
                <w:szCs w:val="28"/>
              </w:rPr>
              <w:t xml:space="preserve"> </w:t>
            </w:r>
          </w:p>
          <w:p w:rsidR="00E3453C" w:rsidRPr="00E3453C" w:rsidRDefault="00E3453C" w:rsidP="00D75E96">
            <w:pPr>
              <w:numPr>
                <w:ilvl w:val="1"/>
                <w:numId w:val="12"/>
              </w:numPr>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выездное обследование</w:t>
            </w:r>
            <w:r w:rsidRPr="00E3453C">
              <w:rPr>
                <w:rFonts w:ascii="Times New Roman" w:eastAsia="Calibri" w:hAnsi="Times New Roman" w:cs="Times New Roman"/>
                <w:i/>
                <w:sz w:val="28"/>
                <w:szCs w:val="28"/>
              </w:rPr>
              <w:t>.</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Все внеплановые контрольные мероприятия, предусматривающие взаимодействие с контролируемым лицом, проводятся только после </w:t>
            </w:r>
            <w:r w:rsidRPr="00E3453C">
              <w:rPr>
                <w:rFonts w:ascii="Times New Roman" w:eastAsia="Times New Roman" w:hAnsi="Times New Roman" w:cs="Times New Roman"/>
                <w:sz w:val="28"/>
                <w:szCs w:val="28"/>
                <w:lang w:eastAsia="ru-RU"/>
              </w:rPr>
              <w:lastRenderedPageBreak/>
              <w:t>согласования с органами прокуратуры, за исключением внеплановой документарной проверки.</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Контрольные мероприятия, за исключением контрольных мероприятий без взаимодействия, проводятся по следующим основаниям:</w:t>
            </w:r>
          </w:p>
          <w:p w:rsidR="00E3453C" w:rsidRPr="00E3453C" w:rsidRDefault="00E3453C" w:rsidP="00D75E96">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наличие у органа муниципального жилищного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53C" w:rsidRPr="00E3453C" w:rsidRDefault="00E3453C" w:rsidP="00D75E96">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53C" w:rsidRPr="00E3453C" w:rsidRDefault="00E3453C" w:rsidP="00D75E96">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53C" w:rsidRPr="00E3453C" w:rsidRDefault="00E3453C" w:rsidP="00D75E96">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истечение срока исполнения решения органа муниципального жилищного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Для проведения контрольных мероприятий, предусмотренных пунктом 21 настоящего Положения, издается распоряжение администрации Сосновского муниципального района (далее – решение о проведении контрольного мероприятия).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Контрольные мероприятия без взаимодействия, предусмотренные пунктом 22 настоящего Положения,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 Принятие решения о проведении контрольного мероприятия без взаимодействия не требуется.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w:t>
            </w:r>
            <w:r w:rsidRPr="00E3453C">
              <w:rPr>
                <w:rFonts w:ascii="Times New Roman" w:eastAsia="Times New Roman" w:hAnsi="Times New Roman" w:cs="Times New Roman"/>
                <w:sz w:val="28"/>
                <w:szCs w:val="28"/>
                <w:lang w:eastAsia="ru-RU"/>
              </w:rPr>
              <w:lastRenderedPageBreak/>
              <w:t>обследования, а также случаев неработоспособности единого реестра контрольных (надзорных) мероприятий, зафиксированных оператором реестра.</w:t>
            </w:r>
          </w:p>
          <w:p w:rsidR="00E3453C" w:rsidRPr="00E3453C" w:rsidRDefault="00E3453C" w:rsidP="00E3453C">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Для фиксации доказательств соблюдения (нарушений) обязательных требований должностное лицо, осуществляющее муниципальный жилищный контроль, может использовать фотосъемку, аудио- и видеозапись, иные способы фиксации доказательств. </w:t>
            </w:r>
          </w:p>
          <w:p w:rsidR="00E3453C" w:rsidRPr="00E3453C" w:rsidRDefault="00E3453C" w:rsidP="00E3453C">
            <w:pPr>
              <w:tabs>
                <w:tab w:val="left" w:pos="1276"/>
              </w:tabs>
              <w:spacing w:after="0" w:line="276" w:lineRule="auto"/>
              <w:ind w:firstLine="851"/>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color w:val="000000"/>
                <w:sz w:val="28"/>
                <w:szCs w:val="28"/>
                <w:lang w:eastAsia="ru-RU"/>
              </w:rPr>
              <w:t>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i/>
                <w:sz w:val="28"/>
                <w:szCs w:val="28"/>
              </w:rPr>
            </w:pPr>
            <w:r w:rsidRPr="00E3453C">
              <w:rPr>
                <w:rFonts w:ascii="Times New Roman" w:eastAsia="Calibri"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жилищного контроля самостоятельно. </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следующих случаях:</w:t>
            </w:r>
          </w:p>
          <w:p w:rsidR="00E3453C" w:rsidRPr="00E3453C" w:rsidRDefault="00E3453C" w:rsidP="00D75E96">
            <w:pPr>
              <w:numPr>
                <w:ilvl w:val="1"/>
                <w:numId w:val="13"/>
              </w:numPr>
              <w:autoSpaceDE w:val="0"/>
              <w:autoSpaceDN w:val="0"/>
              <w:adjustRightInd w:val="0"/>
              <w:spacing w:after="0" w:line="276" w:lineRule="auto"/>
              <w:ind w:left="22" w:firstLine="992"/>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3453C" w:rsidRPr="00E3453C" w:rsidRDefault="00E3453C" w:rsidP="00D75E96">
            <w:pPr>
              <w:numPr>
                <w:ilvl w:val="1"/>
                <w:numId w:val="13"/>
              </w:numPr>
              <w:autoSpaceDE w:val="0"/>
              <w:autoSpaceDN w:val="0"/>
              <w:adjustRightInd w:val="0"/>
              <w:spacing w:after="0" w:line="276" w:lineRule="auto"/>
              <w:ind w:left="22" w:firstLine="992"/>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временной нетрудоспособности на момент проведения контрольного мероприятия.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контрольного мероприятия, на адрес, указанный в решении о проведении контрольного мероприятия.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lastRenderedPageBreak/>
              <w:t>В ходе инспекционного визита могут совершаться следующие контрольные (надзорные) действия:</w:t>
            </w:r>
          </w:p>
          <w:p w:rsidR="00E3453C" w:rsidRPr="00E3453C" w:rsidRDefault="00E3453C" w:rsidP="00D75E96">
            <w:pPr>
              <w:numPr>
                <w:ilvl w:val="0"/>
                <w:numId w:val="14"/>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осмотр;</w:t>
            </w:r>
          </w:p>
          <w:p w:rsidR="00E3453C" w:rsidRPr="00E3453C" w:rsidRDefault="00E3453C" w:rsidP="00D75E96">
            <w:pPr>
              <w:numPr>
                <w:ilvl w:val="0"/>
                <w:numId w:val="14"/>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опрос;</w:t>
            </w:r>
          </w:p>
          <w:p w:rsidR="00E3453C" w:rsidRPr="00E3453C" w:rsidRDefault="00E3453C" w:rsidP="00D75E96">
            <w:pPr>
              <w:numPr>
                <w:ilvl w:val="0"/>
                <w:numId w:val="14"/>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получение письменных объяснений;</w:t>
            </w:r>
          </w:p>
          <w:p w:rsidR="00E3453C" w:rsidRPr="00E3453C" w:rsidRDefault="00E3453C" w:rsidP="00D75E96">
            <w:pPr>
              <w:numPr>
                <w:ilvl w:val="0"/>
                <w:numId w:val="14"/>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инструментальное обследование;</w:t>
            </w:r>
          </w:p>
          <w:p w:rsidR="00E3453C" w:rsidRPr="00E3453C" w:rsidRDefault="00E3453C" w:rsidP="00D75E96">
            <w:pPr>
              <w:numPr>
                <w:ilvl w:val="0"/>
                <w:numId w:val="14"/>
              </w:numPr>
              <w:tabs>
                <w:tab w:val="left" w:pos="1276"/>
              </w:tabs>
              <w:spacing w:after="0" w:line="276" w:lineRule="auto"/>
              <w:ind w:left="0"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2 - 4 пункта 24 настоящего Положения и частью 12 статьи 66 Федерального закона от 31.07.2020 г.  №248-ФЗ. </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ходе документарной проверки могут совершаться следующие контрольные действия:</w:t>
            </w:r>
          </w:p>
          <w:p w:rsidR="00E3453C" w:rsidRPr="00E3453C" w:rsidRDefault="00E3453C" w:rsidP="001C1C65">
            <w:pPr>
              <w:numPr>
                <w:ilvl w:val="1"/>
                <w:numId w:val="8"/>
              </w:numPr>
              <w:tabs>
                <w:tab w:val="left" w:pos="1276"/>
              </w:tabs>
              <w:spacing w:after="0" w:line="276" w:lineRule="auto"/>
              <w:ind w:left="22"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получение письменных объяснений;</w:t>
            </w:r>
          </w:p>
          <w:p w:rsidR="00E3453C" w:rsidRPr="00E3453C" w:rsidRDefault="00E3453C" w:rsidP="001C1C65">
            <w:pPr>
              <w:numPr>
                <w:ilvl w:val="1"/>
                <w:numId w:val="8"/>
              </w:numPr>
              <w:tabs>
                <w:tab w:val="left" w:pos="1276"/>
              </w:tabs>
              <w:spacing w:after="0" w:line="276" w:lineRule="auto"/>
              <w:ind w:left="22"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истребование документов;</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i/>
                <w:sz w:val="28"/>
                <w:szCs w:val="28"/>
              </w:rPr>
            </w:pPr>
            <w:r w:rsidRPr="00E3453C">
              <w:rPr>
                <w:rFonts w:ascii="Times New Roman" w:eastAsia="Calibri"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w:t>
            </w:r>
            <w:r w:rsidRPr="00E3453C">
              <w:rPr>
                <w:rFonts w:ascii="Times New Roman" w:eastAsia="Calibri" w:hAnsi="Times New Roman" w:cs="Times New Roman"/>
                <w:sz w:val="28"/>
                <w:szCs w:val="28"/>
              </w:rPr>
              <w:lastRenderedPageBreak/>
              <w:t>содержащихся в этих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ходе проведения выездной проверки</w:t>
            </w:r>
            <w:r w:rsidRPr="00E3453C">
              <w:rPr>
                <w:rFonts w:ascii="Times New Roman" w:eastAsia="Calibri" w:hAnsi="Times New Roman" w:cs="Times New Roman"/>
                <w:b/>
                <w:sz w:val="28"/>
                <w:szCs w:val="28"/>
              </w:rPr>
              <w:t xml:space="preserve"> </w:t>
            </w:r>
            <w:r w:rsidRPr="00E3453C">
              <w:rPr>
                <w:rFonts w:ascii="Times New Roman" w:eastAsia="Calibri" w:hAnsi="Times New Roman" w:cs="Times New Roman"/>
                <w:sz w:val="28"/>
                <w:szCs w:val="28"/>
              </w:rPr>
              <w:t>могут совершаться следующие контрольные действия:</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осмотр;</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досмотр;</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опрос;</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получение письменных объяснений;</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истребование документов;</w:t>
            </w:r>
          </w:p>
          <w:p w:rsidR="00E3453C" w:rsidRPr="00E3453C" w:rsidRDefault="00E3453C" w:rsidP="00D75E96">
            <w:pPr>
              <w:numPr>
                <w:ilvl w:val="0"/>
                <w:numId w:val="15"/>
              </w:numPr>
              <w:tabs>
                <w:tab w:val="left" w:pos="1276"/>
              </w:tabs>
              <w:spacing w:after="0" w:line="276" w:lineRule="auto"/>
              <w:ind w:left="0" w:firstLine="851"/>
              <w:rPr>
                <w:rFonts w:ascii="Times New Roman" w:eastAsia="Calibri" w:hAnsi="Times New Roman" w:cs="Times New Roman"/>
                <w:sz w:val="28"/>
                <w:szCs w:val="28"/>
              </w:rPr>
            </w:pPr>
            <w:r w:rsidRPr="00E3453C">
              <w:rPr>
                <w:rFonts w:ascii="Times New Roman" w:eastAsia="Calibri" w:hAnsi="Times New Roman" w:cs="Times New Roman"/>
                <w:sz w:val="28"/>
                <w:szCs w:val="28"/>
              </w:rPr>
              <w:t>инструментальное обследование.</w:t>
            </w:r>
          </w:p>
          <w:p w:rsidR="00E3453C" w:rsidRPr="00E3453C" w:rsidRDefault="00E3453C" w:rsidP="00E3453C">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E3453C">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w:t>
            </w:r>
            <w:r w:rsidRPr="00E3453C">
              <w:rPr>
                <w:rFonts w:ascii="Times New Roman" w:eastAsia="Calibri" w:hAnsi="Times New Roman" w:cs="Times New Roman"/>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3453C">
              <w:rPr>
                <w:rFonts w:ascii="Times New Roman" w:eastAsia="Calibri" w:hAnsi="Times New Roman" w:cs="Times New Roman"/>
                <w:sz w:val="28"/>
                <w:szCs w:val="28"/>
              </w:rPr>
              <w:t>микропредприятия</w:t>
            </w:r>
            <w:proofErr w:type="spellEnd"/>
            <w:r w:rsidRPr="00E3453C">
              <w:rPr>
                <w:rFonts w:ascii="Times New Roman" w:eastAsia="Calibri" w:hAnsi="Times New Roman" w:cs="Times New Roman"/>
                <w:sz w:val="28"/>
                <w:szCs w:val="28"/>
              </w:rPr>
              <w:t xml:space="preserve">. </w:t>
            </w:r>
          </w:p>
          <w:p w:rsidR="00E3453C" w:rsidRPr="00E3453C" w:rsidRDefault="00E3453C" w:rsidP="00E3453C">
            <w:p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Calibri" w:hAnsi="Times New Roman" w:cs="Times New Roman"/>
                <w:sz w:val="28"/>
                <w:szCs w:val="28"/>
              </w:rPr>
              <w:t>Выездная проверка может проводиться</w:t>
            </w:r>
            <w:r w:rsidRPr="00E3453C">
              <w:rPr>
                <w:rFonts w:ascii="Times New Roman" w:eastAsia="Times New Roman" w:hAnsi="Times New Roman" w:cs="Times New Roman"/>
                <w:sz w:val="28"/>
                <w:szCs w:val="28"/>
                <w:lang w:eastAsia="ru-RU"/>
              </w:rPr>
              <w:t xml:space="preserve"> с использованием средств дистанционного взаимодействия, в том числе посредством аудио- или видеосвязи.</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2 - 4 пункта 24 настоящего Положения и частью 12 статьи 66 Федерального закона от 31.07.2020 г. № 248-ФЗ.</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Наблюдение за соблюдением обязательных требований проводится без взаимодействия с контролируемыми лицами путем мониторинга и анализа информации, имеющейся у органа муниципального жилищного контроля, в том числе поступающей в ходе межведомственного информационного взаимодействия, предоставляемой контролируемыми лицами в рамках исполнения обязательных требований, а также данных, содержащихся в государственной информационной системе жилищно-коммунального хозяйства и иных открытых источниках информации.</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E3453C">
              <w:rPr>
                <w:rFonts w:ascii="Times New Roman" w:eastAsia="Calibri" w:hAnsi="Times New Roman" w:cs="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жилищного контроля могут быть приняты следующие решения:</w:t>
            </w:r>
          </w:p>
          <w:p w:rsidR="00E3453C" w:rsidRPr="00E3453C" w:rsidRDefault="00E3453C" w:rsidP="00E3453C">
            <w:pPr>
              <w:numPr>
                <w:ilvl w:val="1"/>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о проведении внепланового контрольного мероприятия в соответствии со </w:t>
            </w:r>
            <w:hyperlink r:id="rId7" w:history="1">
              <w:r w:rsidRPr="00E3453C">
                <w:rPr>
                  <w:rFonts w:ascii="Times New Roman" w:eastAsia="Times New Roman" w:hAnsi="Times New Roman" w:cs="Times New Roman"/>
                  <w:sz w:val="28"/>
                  <w:szCs w:val="28"/>
                  <w:lang w:eastAsia="ru-RU"/>
                </w:rPr>
                <w:t>статьей 60</w:t>
              </w:r>
            </w:hyperlink>
            <w:r w:rsidRPr="00E3453C">
              <w:rPr>
                <w:rFonts w:ascii="Times New Roman" w:eastAsia="Times New Roman" w:hAnsi="Times New Roman" w:cs="Times New Roman"/>
                <w:sz w:val="28"/>
                <w:szCs w:val="28"/>
                <w:lang w:eastAsia="ru-RU"/>
              </w:rPr>
              <w:t xml:space="preserve"> Федерального закона от 31.07.2020 г. № 248-ФЗ;</w:t>
            </w:r>
          </w:p>
          <w:p w:rsidR="00E3453C" w:rsidRPr="00E3453C" w:rsidRDefault="00E3453C" w:rsidP="00E3453C">
            <w:pPr>
              <w:numPr>
                <w:ilvl w:val="1"/>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об объявлении предостережения;</w:t>
            </w:r>
          </w:p>
          <w:p w:rsidR="00E3453C" w:rsidRPr="00E3453C" w:rsidRDefault="00E3453C" w:rsidP="00E3453C">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 выдаче предписания об устранении нарушений в порядке, предусмотренном подпунктом 1 пункта 38 настоящего Положения.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Выездное обследование </w:t>
            </w:r>
            <w:r w:rsidRPr="00E3453C">
              <w:rPr>
                <w:rFonts w:ascii="Times New Roman" w:eastAsia="Calibri" w:hAnsi="Times New Roman" w:cs="Times New Roman"/>
                <w:sz w:val="28"/>
                <w:szCs w:val="28"/>
                <w:lang w:eastAsia="ru-RU"/>
              </w:rPr>
              <w:t>проводится по месту осуществления деятельности контролируемого лица (его обособленных подразделений), месту нахождения объекта контроля без информирования контролируемого лица.</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Выездное обследование может осуществляться на общедоступных производственных объектах посредством осмотра, инструментального обследования (с применением видеозаписи).</w:t>
            </w:r>
          </w:p>
          <w:p w:rsidR="00E3453C" w:rsidRPr="00E3453C" w:rsidRDefault="00E3453C" w:rsidP="00E3453C">
            <w:pPr>
              <w:tabs>
                <w:tab w:val="left" w:pos="1276"/>
              </w:tabs>
              <w:autoSpaceDE w:val="0"/>
              <w:autoSpaceDN w:val="0"/>
              <w:adjustRightInd w:val="0"/>
              <w:spacing w:after="0" w:line="276" w:lineRule="auto"/>
              <w:ind w:firstLine="851"/>
              <w:jc w:val="both"/>
              <w:outlineLvl w:val="0"/>
              <w:rPr>
                <w:rFonts w:ascii="Times New Roman" w:eastAsia="Calibri" w:hAnsi="Times New Roman" w:cs="Times New Roman"/>
                <w:sz w:val="28"/>
                <w:szCs w:val="28"/>
              </w:rPr>
            </w:pPr>
            <w:r w:rsidRPr="00E3453C">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3453C" w:rsidRPr="00E3453C" w:rsidRDefault="00E3453C" w:rsidP="00E3453C">
            <w:pPr>
              <w:tabs>
                <w:tab w:val="left" w:pos="1276"/>
              </w:tabs>
              <w:autoSpaceDE w:val="0"/>
              <w:autoSpaceDN w:val="0"/>
              <w:adjustRightInd w:val="0"/>
              <w:spacing w:after="0" w:line="276" w:lineRule="auto"/>
              <w:ind w:firstLine="851"/>
              <w:jc w:val="both"/>
              <w:outlineLvl w:val="0"/>
              <w:rPr>
                <w:rFonts w:ascii="Times New Roman" w:eastAsia="Calibri" w:hAnsi="Times New Roman" w:cs="Times New Roman"/>
                <w:sz w:val="28"/>
                <w:szCs w:val="28"/>
              </w:rPr>
            </w:pPr>
            <w:r w:rsidRPr="00E3453C">
              <w:rPr>
                <w:rFonts w:ascii="Times New Roman" w:eastAsia="Calibri" w:hAnsi="Times New Roman" w:cs="Times New Roman"/>
                <w:bCs/>
                <w:iCs/>
                <w:sz w:val="28"/>
                <w:szCs w:val="28"/>
              </w:rPr>
              <w:t>По результатам проведения выездного обследования могут быть приняты решения, предусмотренные под</w:t>
            </w:r>
            <w:hyperlink r:id="rId8" w:history="1">
              <w:r w:rsidRPr="00E3453C">
                <w:rPr>
                  <w:rFonts w:ascii="Times New Roman" w:eastAsia="Calibri" w:hAnsi="Times New Roman" w:cs="Times New Roman"/>
                  <w:bCs/>
                  <w:iCs/>
                  <w:sz w:val="28"/>
                  <w:szCs w:val="28"/>
                </w:rPr>
                <w:t xml:space="preserve">пунктами </w:t>
              </w:r>
            </w:hyperlink>
            <w:r w:rsidRPr="00E3453C">
              <w:rPr>
                <w:rFonts w:ascii="Times New Roman" w:eastAsia="Calibri" w:hAnsi="Times New Roman" w:cs="Times New Roman"/>
                <w:bCs/>
                <w:iCs/>
                <w:sz w:val="28"/>
                <w:szCs w:val="28"/>
              </w:rPr>
              <w:t>3-5 пункта 38 настоящего Положения.</w:t>
            </w:r>
          </w:p>
          <w:p w:rsidR="00E3453C" w:rsidRPr="00E3453C" w:rsidRDefault="00E3453C" w:rsidP="00E3453C">
            <w:pPr>
              <w:widowControl w:val="0"/>
              <w:numPr>
                <w:ilvl w:val="0"/>
                <w:numId w:val="1"/>
              </w:numPr>
              <w:tabs>
                <w:tab w:val="left" w:pos="1276"/>
              </w:tabs>
              <w:autoSpaceDE w:val="0"/>
              <w:autoSpaceDN w:val="0"/>
              <w:spacing w:after="0" w:line="276" w:lineRule="auto"/>
              <w:ind w:firstLine="851"/>
              <w:jc w:val="both"/>
              <w:rPr>
                <w:rFonts w:ascii="Times New Roman" w:eastAsia="Times New Roman" w:hAnsi="Times New Roman" w:cs="Times New Roman"/>
                <w:color w:val="000000"/>
                <w:sz w:val="28"/>
                <w:szCs w:val="28"/>
                <w:lang w:eastAsia="ru-RU"/>
              </w:rPr>
            </w:pPr>
            <w:r w:rsidRPr="00E3453C">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органа муниципального жилищного контроля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453C">
              <w:rPr>
                <w:rFonts w:ascii="Times New Roman" w:eastAsia="Times New Roman" w:hAnsi="Times New Roman" w:cs="Times New Roman"/>
                <w:color w:val="000000"/>
                <w:sz w:val="28"/>
                <w:szCs w:val="28"/>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3453C">
              <w:rPr>
                <w:rFonts w:ascii="Times New Roman" w:eastAsia="Times New Roman" w:hAnsi="Times New Roman" w:cs="Times New Roman"/>
                <w:color w:val="000000"/>
                <w:sz w:val="28"/>
                <w:szCs w:val="28"/>
                <w:lang w:eastAsia="ru-RU"/>
              </w:rPr>
              <w:t>Единый портал</w:t>
            </w:r>
            <w:r w:rsidRPr="00E3453C">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453C" w:rsidRPr="00D75E96" w:rsidRDefault="00E3453C" w:rsidP="00D75E96">
            <w:pPr>
              <w:widowControl w:val="0"/>
              <w:tabs>
                <w:tab w:val="left" w:pos="1276"/>
              </w:tabs>
              <w:autoSpaceDE w:val="0"/>
              <w:autoSpaceDN w:val="0"/>
              <w:spacing w:after="0" w:line="276" w:lineRule="auto"/>
              <w:ind w:firstLine="851"/>
              <w:jc w:val="both"/>
              <w:rPr>
                <w:rFonts w:ascii="Times New Roman" w:eastAsia="Times New Roman" w:hAnsi="Times New Roman" w:cs="Times New Roman"/>
                <w:color w:val="000000"/>
                <w:sz w:val="28"/>
                <w:szCs w:val="28"/>
                <w:lang w:eastAsia="ru-RU"/>
              </w:rPr>
            </w:pPr>
            <w:r w:rsidRPr="00E3453C">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w:t>
            </w:r>
            <w:r w:rsidRPr="00E3453C">
              <w:rPr>
                <w:rFonts w:ascii="Times New Roman" w:eastAsia="Times New Roman" w:hAnsi="Times New Roman" w:cs="Times New Roman"/>
                <w:color w:val="000000"/>
                <w:sz w:val="28"/>
                <w:szCs w:val="28"/>
                <w:lang w:eastAsia="ru-RU"/>
              </w:rPr>
              <w:lastRenderedPageBreak/>
              <w:t>бумажном носителе в случае направления им в адрес органа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контролируемого лица и возможности направить ему</w:t>
            </w:r>
            <w:r w:rsidRPr="00E3453C">
              <w:rPr>
                <w:rFonts w:ascii="Times New Roman" w:eastAsia="Times New Roman" w:hAnsi="Times New Roman" w:cs="Times New Roman"/>
                <w:color w:val="000000"/>
                <w:sz w:val="28"/>
                <w:szCs w:val="28"/>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3453C">
              <w:rPr>
                <w:rFonts w:ascii="Times New Roman" w:eastAsia="Times New Roman" w:hAnsi="Times New Roman" w:cs="Times New Roman"/>
                <w:color w:val="000000"/>
                <w:sz w:val="28"/>
                <w:szCs w:val="28"/>
                <w:lang w:eastAsia="ru-RU"/>
              </w:rPr>
              <w:t xml:space="preserve"> Указанный гражданин вправе направлять администрации документы на бумажном носителе.</w:t>
            </w:r>
          </w:p>
          <w:p w:rsidR="00E3453C" w:rsidRPr="00E3453C" w:rsidRDefault="00E3453C" w:rsidP="00E3453C">
            <w:pPr>
              <w:tabs>
                <w:tab w:val="left" w:pos="1276"/>
              </w:tabs>
              <w:autoSpaceDE w:val="0"/>
              <w:autoSpaceDN w:val="0"/>
              <w:adjustRightInd w:val="0"/>
              <w:spacing w:after="0" w:line="276" w:lineRule="auto"/>
              <w:ind w:firstLine="851"/>
              <w:jc w:val="both"/>
              <w:outlineLvl w:val="0"/>
              <w:rPr>
                <w:rFonts w:ascii="Times New Roman" w:eastAsia="Calibri" w:hAnsi="Times New Roman" w:cs="Times New Roman"/>
                <w:sz w:val="28"/>
                <w:szCs w:val="28"/>
              </w:rPr>
            </w:pPr>
          </w:p>
          <w:p w:rsidR="00E3453C" w:rsidRPr="00E3453C" w:rsidRDefault="00E3453C" w:rsidP="00E3453C">
            <w:pPr>
              <w:tabs>
                <w:tab w:val="left" w:pos="1276"/>
              </w:tabs>
              <w:autoSpaceDE w:val="0"/>
              <w:autoSpaceDN w:val="0"/>
              <w:adjustRightInd w:val="0"/>
              <w:spacing w:after="0" w:line="276" w:lineRule="auto"/>
              <w:ind w:firstLine="851"/>
              <w:jc w:val="both"/>
              <w:outlineLvl w:val="0"/>
              <w:rPr>
                <w:rFonts w:ascii="Times New Roman" w:eastAsia="Calibri" w:hAnsi="Times New Roman" w:cs="Times New Roman"/>
                <w:sz w:val="28"/>
                <w:szCs w:val="28"/>
              </w:rPr>
            </w:pPr>
          </w:p>
          <w:p w:rsidR="00E3453C" w:rsidRPr="00E3453C" w:rsidRDefault="00E3453C" w:rsidP="00E3453C">
            <w:pPr>
              <w:tabs>
                <w:tab w:val="left" w:pos="1276"/>
              </w:tabs>
              <w:spacing w:after="0" w:line="276" w:lineRule="auto"/>
              <w:ind w:firstLine="851"/>
              <w:jc w:val="center"/>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V. Результаты контрольного (надзорного) мероприятия</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Контролируемое лицо или его представитель знакомится с содержанием акта на месте проведения контрольного мероприятия.</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w:t>
            </w:r>
            <w:r w:rsidRPr="00E3453C">
              <w:rPr>
                <w:rFonts w:ascii="Times New Roman" w:eastAsia="Times New Roman" w:hAnsi="Times New Roman" w:cs="Times New Roman"/>
                <w:sz w:val="28"/>
                <w:szCs w:val="28"/>
                <w:lang w:eastAsia="ru-RU"/>
              </w:rPr>
              <w:lastRenderedPageBreak/>
              <w:t>иные мероприятия, направленные на профилактику рисков причинения вреда (ущерба) охраняемым законом ценностям.</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E3453C" w:rsidRPr="00E3453C" w:rsidRDefault="00E3453C" w:rsidP="00E3453C">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Жилищным кодексом Российской Федерации;</w:t>
            </w:r>
          </w:p>
          <w:p w:rsidR="00E3453C" w:rsidRPr="00E3453C" w:rsidRDefault="00E3453C" w:rsidP="00E3453C">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транспортный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453C" w:rsidRPr="00E3453C" w:rsidRDefault="00E3453C" w:rsidP="00E3453C">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453C" w:rsidRPr="00E3453C" w:rsidRDefault="00E3453C" w:rsidP="00E3453C">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E3453C">
              <w:rPr>
                <w:rFonts w:ascii="Times New Roman" w:eastAsia="Times New Roman" w:hAnsi="Times New Roman" w:cs="Times New Roman"/>
                <w:sz w:val="28"/>
                <w:szCs w:val="28"/>
                <w:lang w:eastAsia="ru-RU"/>
              </w:rPr>
              <w:lastRenderedPageBreak/>
              <w:t>принудительном исполнении предписания, если такая мера предусмотрена законодательством;</w:t>
            </w:r>
          </w:p>
          <w:p w:rsidR="00E3453C" w:rsidRPr="00E3453C" w:rsidRDefault="00E3453C" w:rsidP="00E3453C">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bCs/>
                <w:iCs/>
                <w:sz w:val="28"/>
                <w:szCs w:val="28"/>
              </w:rPr>
            </w:pPr>
          </w:p>
          <w:p w:rsidR="00E3453C" w:rsidRPr="00E3453C" w:rsidRDefault="00E3453C" w:rsidP="00E3453C">
            <w:pPr>
              <w:tabs>
                <w:tab w:val="left" w:pos="1276"/>
              </w:tabs>
              <w:autoSpaceDE w:val="0"/>
              <w:autoSpaceDN w:val="0"/>
              <w:adjustRightInd w:val="0"/>
              <w:spacing w:after="0" w:line="276" w:lineRule="auto"/>
              <w:ind w:firstLine="851"/>
              <w:jc w:val="center"/>
              <w:rPr>
                <w:rFonts w:ascii="Times New Roman" w:eastAsia="Calibri" w:hAnsi="Times New Roman" w:cs="Times New Roman"/>
                <w:sz w:val="28"/>
                <w:szCs w:val="28"/>
              </w:rPr>
            </w:pPr>
            <w:r w:rsidRPr="00E3453C">
              <w:rPr>
                <w:rFonts w:ascii="Times New Roman" w:eastAsia="Times New Roman" w:hAnsi="Times New Roman" w:cs="Times New Roman"/>
                <w:sz w:val="28"/>
                <w:szCs w:val="28"/>
                <w:lang w:eastAsia="ru-RU"/>
              </w:rPr>
              <w:t xml:space="preserve">VI. </w:t>
            </w:r>
            <w:r w:rsidRPr="00E3453C">
              <w:rPr>
                <w:rFonts w:ascii="Times New Roman" w:eastAsia="Calibri" w:hAnsi="Times New Roman" w:cs="Times New Roman"/>
                <w:sz w:val="28"/>
                <w:szCs w:val="28"/>
              </w:rPr>
              <w:t>Обжалование решений контрольного органа, действий (бездействия) его должностных лиц</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Решения органа муниципального жилищного контроля, действия (бездействие) его должностных лиц могут быть обжалованы в судебном порядке.</w:t>
            </w:r>
          </w:p>
          <w:p w:rsid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Досудебный порядок подачи жалоб при осуществлении муниципального жилищного контроля не применяется.</w:t>
            </w:r>
          </w:p>
          <w:p w:rsidR="001C1C65" w:rsidRPr="00E3453C" w:rsidRDefault="001C1C65" w:rsidP="001C1C65">
            <w:pPr>
              <w:tabs>
                <w:tab w:val="left" w:pos="1276"/>
              </w:tabs>
              <w:spacing w:after="0" w:line="276" w:lineRule="auto"/>
              <w:ind w:left="851"/>
              <w:jc w:val="both"/>
              <w:rPr>
                <w:rFonts w:ascii="Times New Roman" w:eastAsia="Calibri" w:hAnsi="Times New Roman" w:cs="Times New Roman"/>
                <w:sz w:val="28"/>
                <w:szCs w:val="28"/>
              </w:rPr>
            </w:pPr>
          </w:p>
          <w:p w:rsidR="00E3453C" w:rsidRPr="00E3453C" w:rsidRDefault="00E3453C" w:rsidP="00E3453C">
            <w:pPr>
              <w:tabs>
                <w:tab w:val="left" w:pos="1276"/>
              </w:tabs>
              <w:spacing w:after="0" w:line="276" w:lineRule="auto"/>
              <w:ind w:firstLine="851"/>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lang w:val="en-US"/>
              </w:rPr>
              <w:t>V</w:t>
            </w:r>
            <w:r w:rsidRPr="00E3453C">
              <w:rPr>
                <w:rFonts w:ascii="Times New Roman" w:eastAsia="Calibri" w:hAnsi="Times New Roman" w:cs="Times New Roman"/>
                <w:sz w:val="28"/>
                <w:szCs w:val="28"/>
              </w:rPr>
              <w:t>I</w:t>
            </w:r>
            <w:r w:rsidRPr="00E3453C">
              <w:rPr>
                <w:rFonts w:ascii="Times New Roman" w:eastAsia="Calibri" w:hAnsi="Times New Roman" w:cs="Times New Roman"/>
                <w:sz w:val="28"/>
                <w:szCs w:val="28"/>
                <w:lang w:val="en-US"/>
              </w:rPr>
              <w:t>I</w:t>
            </w:r>
            <w:r w:rsidRPr="00E3453C">
              <w:rPr>
                <w:rFonts w:ascii="Times New Roman" w:eastAsia="Calibri" w:hAnsi="Times New Roman" w:cs="Times New Roman"/>
                <w:sz w:val="28"/>
                <w:szCs w:val="28"/>
              </w:rPr>
              <w:t xml:space="preserve">. Оценка результативности и эффективности деятельности органа муниципального жилищного надзора </w:t>
            </w:r>
          </w:p>
          <w:p w:rsidR="00E3453C" w:rsidRPr="00E3453C" w:rsidRDefault="00E3453C" w:rsidP="00E3453C">
            <w:pPr>
              <w:tabs>
                <w:tab w:val="left" w:pos="1276"/>
              </w:tabs>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t>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 муниципального жилищного контроля.</w:t>
            </w:r>
          </w:p>
          <w:p w:rsidR="00E3453C" w:rsidRPr="00E3453C" w:rsidRDefault="00E3453C" w:rsidP="00E3453C">
            <w:pPr>
              <w:numPr>
                <w:ilvl w:val="0"/>
                <w:numId w:val="1"/>
              </w:numPr>
              <w:tabs>
                <w:tab w:val="left" w:pos="1276"/>
              </w:tabs>
              <w:spacing w:after="0" w:line="276" w:lineRule="auto"/>
              <w:ind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E3453C" w:rsidRPr="00E3453C" w:rsidRDefault="00E3453C" w:rsidP="003A6545">
            <w:pPr>
              <w:numPr>
                <w:ilvl w:val="0"/>
                <w:numId w:val="16"/>
              </w:numPr>
              <w:tabs>
                <w:tab w:val="left" w:pos="993"/>
              </w:tabs>
              <w:spacing w:after="0" w:line="276" w:lineRule="auto"/>
              <w:ind w:left="22"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ключевые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жилищного контроля;</w:t>
            </w:r>
          </w:p>
          <w:p w:rsidR="00E3453C" w:rsidRPr="00E3453C" w:rsidRDefault="00E3453C" w:rsidP="003A6545">
            <w:pPr>
              <w:numPr>
                <w:ilvl w:val="0"/>
                <w:numId w:val="16"/>
              </w:numPr>
              <w:tabs>
                <w:tab w:val="left" w:pos="993"/>
              </w:tabs>
              <w:spacing w:after="0" w:line="276" w:lineRule="auto"/>
              <w:ind w:left="22" w:firstLine="851"/>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индикативные 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E3453C">
              <w:rPr>
                <w:rFonts w:ascii="Times New Roman" w:eastAsia="Times New Roman" w:hAnsi="Times New Roman" w:cs="Times New Roman"/>
                <w:sz w:val="28"/>
                <w:szCs w:val="28"/>
                <w:lang w:eastAsia="ru-RU"/>
              </w:rPr>
              <w:t>Перечень ключевых и индикативных показателей муниципального жилищного контроля установлен приложением 1 к настоящему Положению.</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E3453C">
              <w:rPr>
                <w:rFonts w:ascii="Times New Roman" w:eastAsia="Calibri" w:hAnsi="Times New Roman" w:cs="Times New Roman"/>
                <w:sz w:val="28"/>
                <w:szCs w:val="28"/>
                <w:lang w:eastAsia="ru-RU"/>
              </w:rPr>
              <w:lastRenderedPageBreak/>
              <w:t xml:space="preserve">Сведения о достижении ключевых показателей и об </w:t>
            </w:r>
            <w:r w:rsidRPr="00E3453C">
              <w:rPr>
                <w:rFonts w:ascii="Times New Roman" w:eastAsia="Times New Roman" w:hAnsi="Times New Roman" w:cs="Times New Roman"/>
                <w:sz w:val="28"/>
                <w:szCs w:val="28"/>
                <w:lang w:eastAsia="ru-RU"/>
              </w:rPr>
              <w:t>индикативных показателях результативности и эффективности размещается ежегодно на сайте органа муниципального жилищного контроля в срок до 15 марта года, следующего за отчетным.</w:t>
            </w:r>
          </w:p>
          <w:p w:rsidR="00E3453C" w:rsidRPr="00E3453C" w:rsidRDefault="00E3453C" w:rsidP="00E3453C">
            <w:pPr>
              <w:tabs>
                <w:tab w:val="left" w:pos="1276"/>
              </w:tabs>
              <w:autoSpaceDE w:val="0"/>
              <w:autoSpaceDN w:val="0"/>
              <w:adjustRightInd w:val="0"/>
              <w:spacing w:after="0" w:line="276" w:lineRule="auto"/>
              <w:ind w:firstLine="851"/>
              <w:jc w:val="both"/>
              <w:rPr>
                <w:rFonts w:ascii="Times New Roman" w:eastAsia="Calibri" w:hAnsi="Times New Roman" w:cs="Times New Roman"/>
                <w:sz w:val="28"/>
                <w:szCs w:val="28"/>
              </w:rPr>
            </w:pPr>
          </w:p>
          <w:p w:rsidR="00E3453C" w:rsidRPr="00E3453C" w:rsidRDefault="00E3453C" w:rsidP="00E3453C">
            <w:pPr>
              <w:tabs>
                <w:tab w:val="left" w:pos="1276"/>
              </w:tabs>
              <w:spacing w:after="0" w:line="276" w:lineRule="auto"/>
              <w:ind w:firstLine="851"/>
              <w:jc w:val="center"/>
              <w:rPr>
                <w:rFonts w:ascii="Times New Roman" w:eastAsia="Calibri" w:hAnsi="Times New Roman" w:cs="Times New Roman"/>
                <w:i/>
                <w:sz w:val="28"/>
                <w:szCs w:val="28"/>
              </w:rPr>
            </w:pPr>
            <w:r w:rsidRPr="00E3453C">
              <w:rPr>
                <w:rFonts w:ascii="Times New Roman" w:eastAsia="Calibri" w:hAnsi="Times New Roman" w:cs="Times New Roman"/>
                <w:sz w:val="28"/>
                <w:szCs w:val="28"/>
                <w:lang w:val="en-US"/>
              </w:rPr>
              <w:t>V</w:t>
            </w:r>
            <w:r w:rsidRPr="00E3453C">
              <w:rPr>
                <w:rFonts w:ascii="Times New Roman" w:eastAsia="Calibri" w:hAnsi="Times New Roman" w:cs="Times New Roman"/>
                <w:sz w:val="28"/>
                <w:szCs w:val="28"/>
              </w:rPr>
              <w:t>I</w:t>
            </w:r>
            <w:r w:rsidRPr="00E3453C">
              <w:rPr>
                <w:rFonts w:ascii="Times New Roman" w:eastAsia="Calibri" w:hAnsi="Times New Roman" w:cs="Times New Roman"/>
                <w:sz w:val="28"/>
                <w:szCs w:val="28"/>
                <w:lang w:val="en-US"/>
              </w:rPr>
              <w:t>II</w:t>
            </w:r>
            <w:r w:rsidRPr="00E3453C">
              <w:rPr>
                <w:rFonts w:ascii="Times New Roman" w:eastAsia="Calibri" w:hAnsi="Times New Roman" w:cs="Times New Roman"/>
                <w:sz w:val="28"/>
                <w:szCs w:val="28"/>
              </w:rPr>
              <w:t xml:space="preserve">. </w:t>
            </w:r>
            <w:r w:rsidRPr="00E3453C">
              <w:rPr>
                <w:rFonts w:ascii="Times New Roman" w:eastAsia="Calibri" w:hAnsi="Times New Roman" w:cs="Times New Roman"/>
                <w:i/>
                <w:sz w:val="28"/>
                <w:szCs w:val="28"/>
              </w:rPr>
              <w:t xml:space="preserve"> </w:t>
            </w:r>
            <w:r w:rsidRPr="00E3453C">
              <w:rPr>
                <w:rFonts w:ascii="Times New Roman" w:eastAsia="Times New Roman" w:hAnsi="Times New Roman" w:cs="Times New Roman"/>
                <w:sz w:val="28"/>
                <w:szCs w:val="28"/>
                <w:lang w:eastAsia="ru-RU"/>
              </w:rPr>
              <w:t>Переходные положения</w:t>
            </w:r>
          </w:p>
          <w:p w:rsidR="00E3453C" w:rsidRPr="00E3453C" w:rsidRDefault="00E3453C" w:rsidP="00E3453C">
            <w:pPr>
              <w:tabs>
                <w:tab w:val="left" w:pos="1276"/>
              </w:tabs>
              <w:spacing w:after="0" w:line="276" w:lineRule="auto"/>
              <w:ind w:firstLine="851"/>
              <w:jc w:val="center"/>
              <w:rPr>
                <w:rFonts w:ascii="Times New Roman" w:eastAsia="Times New Roman" w:hAnsi="Times New Roman" w:cs="Times New Roman"/>
                <w:b/>
                <w:sz w:val="28"/>
                <w:szCs w:val="28"/>
                <w:lang w:eastAsia="ru-RU"/>
              </w:rPr>
            </w:pP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bookmarkStart w:id="1" w:name="Par0"/>
            <w:bookmarkEnd w:id="1"/>
            <w:r w:rsidRPr="00E3453C">
              <w:rPr>
                <w:rFonts w:ascii="Times New Roman" w:eastAsia="Times New Roman" w:hAnsi="Times New Roman" w:cs="Times New Roman"/>
                <w:iCs/>
                <w:sz w:val="28"/>
                <w:szCs w:val="28"/>
                <w:lang w:eastAsia="ru-RU"/>
              </w:rPr>
              <w:t xml:space="preserve">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w:t>
            </w:r>
            <w:r w:rsidR="001C1C65">
              <w:rPr>
                <w:rFonts w:ascii="Times New Roman" w:eastAsia="Times New Roman" w:hAnsi="Times New Roman" w:cs="Times New Roman"/>
                <w:iCs/>
                <w:sz w:val="28"/>
                <w:szCs w:val="28"/>
                <w:lang w:eastAsia="ru-RU"/>
              </w:rPr>
              <w:t>«О</w:t>
            </w:r>
            <w:r w:rsidRPr="00E3453C">
              <w:rPr>
                <w:rFonts w:ascii="Times New Roman" w:eastAsia="Times New Roman" w:hAnsi="Times New Roman" w:cs="Times New Roman"/>
                <w:iCs/>
                <w:sz w:val="28"/>
                <w:szCs w:val="28"/>
                <w:lang w:eastAsia="ru-RU"/>
              </w:rPr>
              <w:t xml:space="preserve"> муниципальном жилищном контроле</w:t>
            </w:r>
            <w:r w:rsidR="001C1C65">
              <w:rPr>
                <w:rFonts w:ascii="Times New Roman" w:eastAsia="Times New Roman" w:hAnsi="Times New Roman" w:cs="Times New Roman"/>
                <w:iCs/>
                <w:sz w:val="28"/>
                <w:szCs w:val="28"/>
                <w:lang w:eastAsia="ru-RU"/>
              </w:rPr>
              <w:t>»</w:t>
            </w:r>
            <w:r w:rsidRPr="00E3453C">
              <w:rPr>
                <w:rFonts w:ascii="Times New Roman" w:eastAsia="Times New Roman" w:hAnsi="Times New Roman" w:cs="Times New Roman"/>
                <w:iCs/>
                <w:sz w:val="28"/>
                <w:szCs w:val="28"/>
                <w:lang w:eastAsia="ru-RU"/>
              </w:rPr>
              <w:t xml:space="preserve"> с учетом особенностей, установленных Постановлением Правительства Российской Федерации </w:t>
            </w:r>
            <w:r w:rsidR="001C1C65">
              <w:rPr>
                <w:rFonts w:ascii="Times New Roman" w:eastAsia="Times New Roman" w:hAnsi="Times New Roman" w:cs="Times New Roman"/>
                <w:iCs/>
                <w:sz w:val="28"/>
                <w:szCs w:val="28"/>
                <w:lang w:eastAsia="ru-RU"/>
              </w:rPr>
              <w:t>«</w:t>
            </w:r>
            <w:r w:rsidRPr="00E3453C">
              <w:rPr>
                <w:rFonts w:ascii="Times New Roman" w:eastAsia="Times New Roman" w:hAnsi="Times New Roman" w:cs="Times New Roman"/>
                <w:iCs/>
                <w:sz w:val="28"/>
                <w:szCs w:val="28"/>
                <w:lang w:eastAsia="ru-RU"/>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C1C65">
              <w:rPr>
                <w:rFonts w:ascii="Times New Roman" w:eastAsia="Times New Roman" w:hAnsi="Times New Roman" w:cs="Times New Roman"/>
                <w:iCs/>
                <w:sz w:val="28"/>
                <w:szCs w:val="28"/>
                <w:lang w:eastAsia="ru-RU"/>
              </w:rPr>
              <w:t>»</w:t>
            </w:r>
            <w:r w:rsidRPr="00E3453C">
              <w:rPr>
                <w:rFonts w:ascii="Times New Roman" w:eastAsia="Times New Roman" w:hAnsi="Times New Roman" w:cs="Times New Roman"/>
                <w:iCs/>
                <w:sz w:val="28"/>
                <w:szCs w:val="28"/>
                <w:lang w:eastAsia="ru-RU"/>
              </w:rPr>
              <w:t>.</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E3453C">
              <w:rPr>
                <w:rFonts w:ascii="Times New Roman" w:eastAsia="Times New Roman" w:hAnsi="Times New Roman" w:cs="Times New Roman"/>
                <w:sz w:val="28"/>
                <w:szCs w:val="28"/>
                <w:lang w:eastAsia="ru-RU"/>
              </w:rPr>
              <w:t>До 31 декабря 2023 года информирование контролируемого лица о совершаемых должностными лицами органа муниципального жилищного контроля действиях и принимаемых решениях, направление документов и сведений контролируемому лицу контрольным органом в соответствии с пунктом 35 настоящего Положения, статьей 21 Федерального закона от 31.07.2</w:t>
            </w:r>
            <w:r w:rsidR="001C1C65">
              <w:rPr>
                <w:rFonts w:ascii="Times New Roman" w:eastAsia="Times New Roman" w:hAnsi="Times New Roman" w:cs="Times New Roman"/>
                <w:sz w:val="28"/>
                <w:szCs w:val="28"/>
                <w:lang w:eastAsia="ru-RU"/>
              </w:rPr>
              <w:t>020</w:t>
            </w:r>
            <w:r w:rsidRPr="00E3453C">
              <w:rPr>
                <w:rFonts w:ascii="Times New Roman" w:eastAsia="Times New Roman" w:hAnsi="Times New Roman" w:cs="Times New Roman"/>
                <w:sz w:val="28"/>
                <w:szCs w:val="28"/>
                <w:lang w:eastAsia="ru-RU"/>
              </w:rPr>
              <w:t>г. № 248-ФЗ могут осуществляться в том числе на бумажном носителе с использованием почтовой связи</w:t>
            </w:r>
            <w:r w:rsidR="001C1C65">
              <w:rPr>
                <w:rFonts w:ascii="Times New Roman" w:eastAsia="Times New Roman" w:hAnsi="Times New Roman" w:cs="Times New Roman"/>
                <w:sz w:val="28"/>
                <w:szCs w:val="28"/>
                <w:lang w:eastAsia="ru-RU"/>
              </w:rPr>
              <w:t>,</w:t>
            </w:r>
            <w:r w:rsidRPr="00E3453C">
              <w:rPr>
                <w:rFonts w:ascii="Times New Roman" w:eastAsia="Times New Roman" w:hAnsi="Times New Roman" w:cs="Times New Roman"/>
                <w:sz w:val="28"/>
                <w:szCs w:val="28"/>
                <w:lang w:eastAsia="ru-RU"/>
              </w:rPr>
              <w:t xml:space="preserve"> в случае невозможности информирования контролируемого лица в электронной форме либо по запросу контролируемого лица. Орган муниципального жилищного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E3453C">
              <w:rPr>
                <w:rFonts w:ascii="Times New Roman" w:eastAsia="Times New Roman" w:hAnsi="Times New Roman" w:cs="Times New Roman"/>
                <w:sz w:val="28"/>
                <w:szCs w:val="28"/>
                <w:lang w:eastAsia="ru-RU"/>
              </w:rPr>
              <w:t xml:space="preserve">До 31 декабря 2023 </w:t>
            </w:r>
            <w:r w:rsidR="001C1C65" w:rsidRPr="00E3453C">
              <w:rPr>
                <w:rFonts w:ascii="Times New Roman" w:eastAsia="Times New Roman" w:hAnsi="Times New Roman" w:cs="Times New Roman"/>
                <w:sz w:val="28"/>
                <w:szCs w:val="28"/>
                <w:lang w:eastAsia="ru-RU"/>
              </w:rPr>
              <w:t>года,</w:t>
            </w:r>
            <w:r w:rsidRPr="00E3453C">
              <w:rPr>
                <w:rFonts w:ascii="Times New Roman" w:eastAsia="Times New Roman" w:hAnsi="Times New Roman" w:cs="Times New Roman"/>
                <w:sz w:val="28"/>
                <w:szCs w:val="28"/>
                <w:lang w:eastAsia="ru-RU"/>
              </w:rPr>
              <w:t xml:space="preserve"> указанные в пункте 46 настоящего Положения </w:t>
            </w:r>
            <w:r w:rsidR="001C1C65" w:rsidRPr="00E3453C">
              <w:rPr>
                <w:rFonts w:ascii="Times New Roman" w:eastAsia="Times New Roman" w:hAnsi="Times New Roman" w:cs="Times New Roman"/>
                <w:sz w:val="28"/>
                <w:szCs w:val="28"/>
                <w:lang w:eastAsia="ru-RU"/>
              </w:rPr>
              <w:t>документы и сведения,</w:t>
            </w:r>
            <w:r w:rsidRPr="00E3453C">
              <w:rPr>
                <w:rFonts w:ascii="Times New Roman" w:eastAsia="Times New Roman" w:hAnsi="Times New Roman" w:cs="Times New Roman"/>
                <w:sz w:val="28"/>
                <w:szCs w:val="28"/>
                <w:lang w:eastAsia="ru-RU"/>
              </w:rPr>
              <w:t xml:space="preserve"> могут составляться и подписываться на бумажном носителе (в том числе акты контрольных мероприятий, предписания).</w:t>
            </w:r>
          </w:p>
          <w:p w:rsidR="00E3453C" w:rsidRPr="00E3453C" w:rsidRDefault="00E3453C" w:rsidP="00E3453C">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E3453C">
              <w:rPr>
                <w:rFonts w:ascii="Times New Roman" w:eastAsia="Times New Roman" w:hAnsi="Times New Roman" w:cs="Times New Roman"/>
                <w:sz w:val="28"/>
                <w:szCs w:val="28"/>
                <w:lang w:eastAsia="ru-RU"/>
              </w:rPr>
              <w:t>До 31 декабря 2023 года подготовка органом муниципального жилищного контроля в ходе осуществления муниципального жилищного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3453C" w:rsidRPr="00E3453C" w:rsidRDefault="00E3453C" w:rsidP="00E3453C">
            <w:pPr>
              <w:spacing w:after="0" w:line="240" w:lineRule="auto"/>
              <w:ind w:firstLine="709"/>
              <w:jc w:val="right"/>
              <w:rPr>
                <w:rFonts w:ascii="Times New Roman" w:eastAsia="Times New Roman" w:hAnsi="Times New Roman" w:cs="Times New Roman"/>
                <w:sz w:val="28"/>
                <w:szCs w:val="28"/>
                <w:lang w:eastAsia="ru-RU"/>
              </w:rPr>
            </w:pPr>
          </w:p>
          <w:p w:rsidR="00E3453C" w:rsidRPr="00E3453C" w:rsidRDefault="00E3453C" w:rsidP="00E3453C">
            <w:pPr>
              <w:spacing w:after="200" w:line="276" w:lineRule="auto"/>
              <w:rPr>
                <w:rFonts w:ascii="Times New Roman" w:eastAsia="Times New Roman" w:hAnsi="Times New Roman" w:cs="Times New Roman"/>
                <w:i/>
                <w:sz w:val="28"/>
                <w:szCs w:val="28"/>
                <w:lang w:eastAsia="ru-RU"/>
              </w:rPr>
            </w:pPr>
            <w:r w:rsidRPr="00E3453C">
              <w:rPr>
                <w:rFonts w:ascii="Times New Roman" w:eastAsia="Times New Roman" w:hAnsi="Times New Roman" w:cs="Times New Roman"/>
                <w:i/>
                <w:sz w:val="28"/>
                <w:szCs w:val="28"/>
                <w:lang w:eastAsia="ru-RU"/>
              </w:rPr>
              <w:br w:type="page"/>
            </w: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1C1C65" w:rsidRDefault="001C1C65" w:rsidP="00E3453C">
            <w:pPr>
              <w:spacing w:after="0" w:line="240" w:lineRule="auto"/>
              <w:ind w:left="5245"/>
              <w:jc w:val="center"/>
              <w:rPr>
                <w:rFonts w:ascii="Times New Roman" w:eastAsia="Times New Roman" w:hAnsi="Times New Roman" w:cs="Times New Roman"/>
                <w:sz w:val="28"/>
                <w:szCs w:val="28"/>
                <w:lang w:eastAsia="ru-RU"/>
              </w:rPr>
            </w:pPr>
          </w:p>
          <w:p w:rsidR="00E3453C" w:rsidRDefault="00E3453C" w:rsidP="00E3453C">
            <w:pPr>
              <w:spacing w:after="0" w:line="240" w:lineRule="auto"/>
              <w:ind w:left="5245"/>
              <w:jc w:val="center"/>
              <w:rPr>
                <w:rFonts w:ascii="Times New Roman" w:eastAsia="Times New Roman" w:hAnsi="Times New Roman" w:cs="Times New Roman"/>
                <w:sz w:val="28"/>
                <w:szCs w:val="28"/>
                <w:lang w:eastAsia="ru-RU"/>
              </w:rPr>
            </w:pPr>
          </w:p>
          <w:p w:rsidR="0043798B" w:rsidRDefault="0043798B" w:rsidP="001C1C65">
            <w:pPr>
              <w:spacing w:after="0" w:line="240" w:lineRule="auto"/>
              <w:ind w:left="5125"/>
              <w:jc w:val="right"/>
              <w:rPr>
                <w:rFonts w:ascii="Times New Roman" w:eastAsia="Times New Roman" w:hAnsi="Times New Roman" w:cs="Times New Roman"/>
                <w:sz w:val="28"/>
                <w:szCs w:val="28"/>
                <w:lang w:eastAsia="ru-RU"/>
              </w:rPr>
            </w:pPr>
          </w:p>
          <w:p w:rsidR="0043798B" w:rsidRDefault="0043798B" w:rsidP="001C1C65">
            <w:pPr>
              <w:spacing w:after="0" w:line="240" w:lineRule="auto"/>
              <w:ind w:left="5125"/>
              <w:jc w:val="right"/>
              <w:rPr>
                <w:rFonts w:ascii="Times New Roman" w:eastAsia="Times New Roman" w:hAnsi="Times New Roman" w:cs="Times New Roman"/>
                <w:sz w:val="28"/>
                <w:szCs w:val="28"/>
                <w:lang w:eastAsia="ru-RU"/>
              </w:rPr>
            </w:pPr>
          </w:p>
          <w:p w:rsidR="00E3453C" w:rsidRPr="00E3453C" w:rsidRDefault="00E3453C" w:rsidP="001C1C65">
            <w:pPr>
              <w:spacing w:after="0" w:line="240" w:lineRule="auto"/>
              <w:ind w:left="5125"/>
              <w:jc w:val="right"/>
              <w:rPr>
                <w:rFonts w:ascii="Times New Roman" w:eastAsia="Times New Roman" w:hAnsi="Times New Roman" w:cs="Times New Roman"/>
                <w:sz w:val="28"/>
                <w:szCs w:val="28"/>
                <w:lang w:eastAsia="ru-RU"/>
              </w:rPr>
            </w:pPr>
            <w:r w:rsidRPr="00E3453C">
              <w:rPr>
                <w:rFonts w:ascii="Times New Roman" w:eastAsia="Times New Roman" w:hAnsi="Times New Roman" w:cs="Times New Roman"/>
                <w:sz w:val="28"/>
                <w:szCs w:val="28"/>
                <w:lang w:eastAsia="ru-RU"/>
              </w:rPr>
              <w:lastRenderedPageBreak/>
              <w:t>Приложение 1</w:t>
            </w:r>
          </w:p>
          <w:p w:rsidR="00E3453C" w:rsidRPr="00E3453C" w:rsidRDefault="001C1C65" w:rsidP="001C1C65">
            <w:pPr>
              <w:spacing w:after="0" w:line="240" w:lineRule="auto"/>
              <w:ind w:left="455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w:t>
            </w:r>
            <w:r w:rsidR="00E3453C" w:rsidRPr="00E345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муниципальном </w:t>
            </w:r>
            <w:r w:rsidR="00E3453C" w:rsidRPr="00E3453C">
              <w:rPr>
                <w:rFonts w:ascii="Times New Roman" w:eastAsia="Times New Roman" w:hAnsi="Times New Roman" w:cs="Times New Roman"/>
                <w:sz w:val="28"/>
                <w:szCs w:val="28"/>
                <w:lang w:eastAsia="ru-RU"/>
              </w:rPr>
              <w:t xml:space="preserve">жилищном контроле </w:t>
            </w:r>
            <w:r>
              <w:rPr>
                <w:rFonts w:ascii="Times New Roman" w:eastAsia="Times New Roman" w:hAnsi="Times New Roman" w:cs="Times New Roman"/>
                <w:sz w:val="28"/>
                <w:szCs w:val="28"/>
                <w:lang w:eastAsia="ru-RU"/>
              </w:rPr>
              <w:t xml:space="preserve">на территории Сосновского муниципального </w:t>
            </w:r>
            <w:r w:rsidR="00E3453C" w:rsidRPr="00E3453C">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w:t>
            </w:r>
          </w:p>
          <w:p w:rsidR="00E3453C" w:rsidRPr="00E3453C" w:rsidRDefault="00E3453C" w:rsidP="00E3453C">
            <w:pPr>
              <w:spacing w:after="0" w:line="240" w:lineRule="auto"/>
              <w:ind w:left="5954"/>
              <w:jc w:val="right"/>
              <w:rPr>
                <w:rFonts w:ascii="Times New Roman" w:eastAsia="Times New Roman" w:hAnsi="Times New Roman" w:cs="Times New Roman"/>
                <w:sz w:val="28"/>
                <w:szCs w:val="28"/>
                <w:lang w:eastAsia="ru-RU"/>
              </w:rPr>
            </w:pPr>
          </w:p>
          <w:p w:rsidR="00E3453C" w:rsidRPr="00E3453C" w:rsidRDefault="00E3453C" w:rsidP="00E3453C">
            <w:pPr>
              <w:spacing w:after="0" w:line="240" w:lineRule="auto"/>
              <w:ind w:firstLine="709"/>
              <w:jc w:val="both"/>
              <w:rPr>
                <w:rFonts w:ascii="Times New Roman" w:eastAsia="Times New Roman" w:hAnsi="Times New Roman" w:cs="Times New Roman"/>
                <w:sz w:val="28"/>
                <w:szCs w:val="28"/>
                <w:lang w:eastAsia="ru-RU"/>
              </w:rPr>
            </w:pPr>
          </w:p>
          <w:p w:rsidR="00E3453C" w:rsidRPr="00E3453C" w:rsidRDefault="00E3453C" w:rsidP="00E3453C">
            <w:pPr>
              <w:spacing w:after="0" w:line="240" w:lineRule="auto"/>
              <w:ind w:firstLine="709"/>
              <w:jc w:val="center"/>
              <w:rPr>
                <w:rFonts w:ascii="Times New Roman" w:eastAsia="Calibri" w:hAnsi="Times New Roman" w:cs="Times New Roman"/>
                <w:sz w:val="28"/>
                <w:szCs w:val="28"/>
              </w:rPr>
            </w:pPr>
            <w:r w:rsidRPr="00E3453C">
              <w:rPr>
                <w:rFonts w:ascii="Times New Roman" w:eastAsia="Calibri" w:hAnsi="Times New Roman" w:cs="Times New Roman"/>
                <w:sz w:val="28"/>
                <w:szCs w:val="28"/>
              </w:rPr>
              <w:t>Ключевые и индикативные показатели для оценки эффективности деятельности органа муниципального жилищного контроля</w:t>
            </w:r>
          </w:p>
          <w:p w:rsidR="00E3453C" w:rsidRPr="00E3453C" w:rsidRDefault="00E3453C" w:rsidP="00E3453C">
            <w:pPr>
              <w:spacing w:after="0" w:line="240" w:lineRule="auto"/>
              <w:ind w:firstLine="709"/>
              <w:jc w:val="center"/>
              <w:rPr>
                <w:rFonts w:ascii="Times New Roman" w:eastAsia="Calibri" w:hAnsi="Times New Roman" w:cs="Times New Roman"/>
                <w:sz w:val="28"/>
                <w:szCs w:val="28"/>
              </w:rPr>
            </w:pPr>
          </w:p>
          <w:tbl>
            <w:tblPr>
              <w:tblW w:w="93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5409"/>
            </w:tblGrid>
            <w:tr w:rsidR="00E3453C" w:rsidRPr="00E3453C" w:rsidTr="00E3453C">
              <w:trPr>
                <w:trHeight w:val="144"/>
              </w:trPr>
              <w:tc>
                <w:tcPr>
                  <w:tcW w:w="9311" w:type="dxa"/>
                  <w:gridSpan w:val="2"/>
                </w:tcPr>
                <w:p w:rsidR="00E3453C" w:rsidRPr="00E3453C" w:rsidRDefault="00E3453C" w:rsidP="00E3453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8"/>
                      <w:lang w:eastAsia="ru-RU"/>
                    </w:rPr>
                    <w:t xml:space="preserve">Ключевые показатели результативности муниципального жилищного контроля </w:t>
                  </w:r>
                </w:p>
              </w:tc>
            </w:tr>
            <w:tr w:rsidR="00E3453C" w:rsidRPr="00E3453C" w:rsidTr="00E3453C">
              <w:trPr>
                <w:trHeight w:val="144"/>
              </w:trPr>
              <w:tc>
                <w:tcPr>
                  <w:tcW w:w="3902" w:type="dxa"/>
                </w:tcPr>
                <w:p w:rsidR="00E3453C" w:rsidRPr="00E3453C" w:rsidRDefault="00E3453C" w:rsidP="00E3453C">
                  <w:pPr>
                    <w:spacing w:after="0" w:line="240" w:lineRule="auto"/>
                    <w:ind w:firstLine="8"/>
                    <w:jc w:val="both"/>
                    <w:rPr>
                      <w:rFonts w:ascii="Times New Roman" w:eastAsia="Calibri" w:hAnsi="Times New Roman" w:cs="Times New Roman"/>
                      <w:sz w:val="28"/>
                      <w:szCs w:val="24"/>
                    </w:rPr>
                  </w:pPr>
                  <w:r w:rsidRPr="00E3453C">
                    <w:rPr>
                      <w:rFonts w:ascii="Times New Roman" w:eastAsia="Calibri" w:hAnsi="Times New Roman" w:cs="Times New Roman"/>
                      <w:sz w:val="28"/>
                      <w:szCs w:val="24"/>
                    </w:rPr>
                    <w:t>Число погибших в результате ненадлежащего содержания муниципального жилищного фонда, общего имущества в многоквартирных домах, в которых расположен муниципальный жилищный фонд (количество человек)</w:t>
                  </w:r>
                </w:p>
              </w:tc>
              <w:tc>
                <w:tcPr>
                  <w:tcW w:w="5409" w:type="dxa"/>
                  <w:vAlign w:val="center"/>
                </w:tcPr>
                <w:p w:rsidR="00E3453C" w:rsidRPr="00E3453C" w:rsidRDefault="00E3453C" w:rsidP="00E3453C">
                  <w:pPr>
                    <w:spacing w:after="0" w:line="240" w:lineRule="auto"/>
                    <w:rPr>
                      <w:rFonts w:ascii="Times New Roman" w:eastAsia="Calibri" w:hAnsi="Times New Roman" w:cs="Times New Roman"/>
                      <w:sz w:val="28"/>
                      <w:szCs w:val="24"/>
                    </w:rPr>
                  </w:pPr>
                  <w:r w:rsidRPr="00E3453C">
                    <w:rPr>
                      <w:rFonts w:ascii="Times New Roman" w:eastAsia="Calibri" w:hAnsi="Times New Roman" w:cs="Times New Roman"/>
                      <w:sz w:val="28"/>
                      <w:szCs w:val="24"/>
                    </w:rPr>
                    <w:t>целевое значение – 0 человек</w:t>
                  </w:r>
                </w:p>
              </w:tc>
            </w:tr>
            <w:tr w:rsidR="00E3453C" w:rsidRPr="00E3453C" w:rsidTr="00E3453C">
              <w:trPr>
                <w:trHeight w:val="144"/>
              </w:trPr>
              <w:tc>
                <w:tcPr>
                  <w:tcW w:w="3902" w:type="dxa"/>
                </w:tcPr>
                <w:p w:rsidR="00E3453C" w:rsidRPr="00E3453C" w:rsidRDefault="00E3453C" w:rsidP="00E3453C">
                  <w:pPr>
                    <w:spacing w:after="0" w:line="240" w:lineRule="auto"/>
                    <w:jc w:val="both"/>
                    <w:rPr>
                      <w:rFonts w:ascii="Times New Roman" w:eastAsia="Calibri" w:hAnsi="Times New Roman" w:cs="Times New Roman"/>
                      <w:sz w:val="28"/>
                      <w:szCs w:val="28"/>
                    </w:rPr>
                  </w:pPr>
                  <w:r w:rsidRPr="00E3453C">
                    <w:rPr>
                      <w:rFonts w:ascii="Times New Roman" w:eastAsia="Calibri" w:hAnsi="Times New Roman" w:cs="Times New Roman"/>
                      <w:sz w:val="28"/>
                      <w:szCs w:val="28"/>
                    </w:rPr>
                    <w:t xml:space="preserve">Число потерпевших, получивших тяжкий вред (ущерб) здоровью в результате ненадлежащего содержания муниципального имущества, </w:t>
                  </w:r>
                  <w:r w:rsidRPr="00E3453C">
                    <w:rPr>
                      <w:rFonts w:ascii="Times New Roman" w:eastAsia="Calibri" w:hAnsi="Times New Roman" w:cs="Times New Roman"/>
                      <w:sz w:val="28"/>
                      <w:szCs w:val="24"/>
                    </w:rPr>
                    <w:t>общего имущества в многоквартирных домах, в которых расположен муниципальный жилищный фонд</w:t>
                  </w:r>
                  <w:r w:rsidRPr="00E3453C">
                    <w:rPr>
                      <w:rFonts w:ascii="Times New Roman" w:eastAsia="Calibri" w:hAnsi="Times New Roman" w:cs="Times New Roman"/>
                      <w:sz w:val="28"/>
                      <w:szCs w:val="28"/>
                    </w:rPr>
                    <w:t xml:space="preserve"> (количество человек)</w:t>
                  </w:r>
                </w:p>
              </w:tc>
              <w:tc>
                <w:tcPr>
                  <w:tcW w:w="5409" w:type="dxa"/>
                  <w:vAlign w:val="center"/>
                </w:tcPr>
                <w:p w:rsidR="00E3453C" w:rsidRPr="00E3453C" w:rsidRDefault="00E3453C" w:rsidP="00E3453C">
                  <w:pPr>
                    <w:widowControl w:val="0"/>
                    <w:autoSpaceDE w:val="0"/>
                    <w:autoSpaceDN w:val="0"/>
                    <w:spacing w:after="0" w:line="240" w:lineRule="auto"/>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целевое значение – 0 человек</w:t>
                  </w:r>
                </w:p>
              </w:tc>
            </w:tr>
            <w:tr w:rsidR="00E3453C" w:rsidRPr="00E3453C" w:rsidTr="00E3453C">
              <w:trPr>
                <w:trHeight w:val="144"/>
              </w:trPr>
              <w:tc>
                <w:tcPr>
                  <w:tcW w:w="9311" w:type="dxa"/>
                  <w:gridSpan w:val="2"/>
                </w:tcPr>
                <w:p w:rsidR="00E3453C" w:rsidRPr="00E3453C" w:rsidRDefault="00E3453C" w:rsidP="00E3453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E3453C" w:rsidRPr="00E3453C" w:rsidTr="00E3453C">
              <w:trPr>
                <w:trHeight w:val="144"/>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Доля контролируемых лиц,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показатель устанавливается в процентах от общего количества контролируемых лиц, в отношении которых были проведены контрольные мероприятия</w:t>
                  </w:r>
                </w:p>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p>
              </w:tc>
            </w:tr>
            <w:tr w:rsidR="00E3453C" w:rsidRPr="00E3453C" w:rsidTr="00E3453C">
              <w:trPr>
                <w:trHeight w:val="144"/>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 xml:space="preserve">Доля контролируемых лиц, у </w:t>
                  </w:r>
                  <w:r w:rsidRPr="00E3453C">
                    <w:rPr>
                      <w:rFonts w:ascii="Times New Roman" w:eastAsia="Times New Roman" w:hAnsi="Times New Roman" w:cs="Times New Roman"/>
                      <w:sz w:val="28"/>
                      <w:szCs w:val="24"/>
                      <w:lang w:eastAsia="ru-RU"/>
                    </w:rPr>
                    <w:lastRenderedPageBreak/>
                    <w:t>которых были устранены нарушения, выявленные в результате проведения контрольных мероприятий</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lastRenderedPageBreak/>
                    <w:t xml:space="preserve">показатель устанавливается в процентах от </w:t>
                  </w:r>
                  <w:r w:rsidRPr="00E3453C">
                    <w:rPr>
                      <w:rFonts w:ascii="Times New Roman" w:eastAsia="Times New Roman" w:hAnsi="Times New Roman" w:cs="Times New Roman"/>
                      <w:sz w:val="28"/>
                      <w:szCs w:val="24"/>
                      <w:lang w:eastAsia="ru-RU"/>
                    </w:rPr>
                    <w:lastRenderedPageBreak/>
                    <w:t>общего количества контролируемых лиц, допустивших нарушения, выявленные в результате проведения контрольных мероприятий</w:t>
                  </w:r>
                </w:p>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p>
              </w:tc>
            </w:tr>
            <w:tr w:rsidR="00E3453C" w:rsidRPr="00E3453C" w:rsidTr="00E3453C">
              <w:trPr>
                <w:trHeight w:val="144"/>
              </w:trPr>
              <w:tc>
                <w:tcPr>
                  <w:tcW w:w="9311" w:type="dxa"/>
                  <w:gridSpan w:val="2"/>
                </w:tcPr>
                <w:p w:rsidR="00E3453C" w:rsidRPr="00E3453C" w:rsidRDefault="00E3453C" w:rsidP="00E3453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lastRenderedPageBreak/>
                    <w:t>Индикативные показатели, характеризующие параметры проведенных мероприятий</w:t>
                  </w:r>
                </w:p>
              </w:tc>
            </w:tr>
            <w:tr w:rsidR="00E3453C" w:rsidRPr="00E3453C" w:rsidTr="00E3453C">
              <w:trPr>
                <w:trHeight w:val="144"/>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Доля контрольных мероприятий, на результаты которых поданы жалобы</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 xml:space="preserve">показатель устанавливается в процентах от общего числа проведенных контрольных мероприятий </w:t>
                  </w:r>
                </w:p>
              </w:tc>
            </w:tr>
            <w:tr w:rsidR="00E3453C" w:rsidRPr="00E3453C" w:rsidTr="00E3453C">
              <w:trPr>
                <w:trHeight w:val="144"/>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Доля контрольных мероприятий, результаты которых были признаны недействительными</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показатель устанавливается в процентах и учитывает долю контрольных мероприятий, результаты которых были признаны недействительными, в том числе по решению суда и по предписанию органов прокуратуры</w:t>
                  </w:r>
                </w:p>
              </w:tc>
            </w:tr>
            <w:tr w:rsidR="00E3453C" w:rsidRPr="00E3453C" w:rsidTr="00E3453C">
              <w:trPr>
                <w:trHeight w:val="1254"/>
              </w:trPr>
              <w:tc>
                <w:tcPr>
                  <w:tcW w:w="9311" w:type="dxa"/>
                  <w:gridSpan w:val="2"/>
                </w:tcPr>
                <w:p w:rsidR="00E3453C" w:rsidRPr="00E3453C" w:rsidRDefault="00E3453C" w:rsidP="00E3453C">
                  <w:pPr>
                    <w:autoSpaceDE w:val="0"/>
                    <w:autoSpaceDN w:val="0"/>
                    <w:adjustRightInd w:val="0"/>
                    <w:spacing w:after="0" w:line="240" w:lineRule="auto"/>
                    <w:contextualSpacing/>
                    <w:jc w:val="center"/>
                    <w:rPr>
                      <w:rFonts w:ascii="Times New Roman" w:eastAsia="Calibri" w:hAnsi="Times New Roman" w:cs="Times New Roman"/>
                      <w:sz w:val="28"/>
                      <w:szCs w:val="24"/>
                    </w:rPr>
                  </w:pPr>
                  <w:r w:rsidRPr="00E3453C">
                    <w:rPr>
                      <w:rFonts w:ascii="Times New Roman" w:eastAsia="Calibri" w:hAnsi="Times New Roman" w:cs="Times New Roman"/>
                      <w:sz w:val="28"/>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E3453C" w:rsidRPr="00E3453C" w:rsidTr="00E3453C">
              <w:trPr>
                <w:trHeight w:val="464"/>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Количество проведенных профилактических мероприятий</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устанавливается общий показатель по типам проводимых профилактических мероприятий</w:t>
                  </w:r>
                </w:p>
              </w:tc>
            </w:tr>
            <w:tr w:rsidR="00E3453C" w:rsidRPr="00E3453C" w:rsidTr="00E3453C">
              <w:trPr>
                <w:trHeight w:val="342"/>
              </w:trPr>
              <w:tc>
                <w:tcPr>
                  <w:tcW w:w="3902"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Доля контролируемых лиц, в отношении которых проведены профилактические мероприятия</w:t>
                  </w:r>
                </w:p>
              </w:tc>
              <w:tc>
                <w:tcPr>
                  <w:tcW w:w="5409" w:type="dxa"/>
                </w:tcPr>
                <w:p w:rsidR="00E3453C" w:rsidRPr="00E3453C" w:rsidRDefault="00E3453C" w:rsidP="00E3453C">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E3453C">
                    <w:rPr>
                      <w:rFonts w:ascii="Times New Roman" w:eastAsia="Times New Roman" w:hAnsi="Times New Roman" w:cs="Times New Roman"/>
                      <w:sz w:val="28"/>
                      <w:szCs w:val="24"/>
                      <w:lang w:eastAsia="ru-RU"/>
                    </w:rPr>
                    <w:t>показатель устанавливается в процентах от общего количества юридических лиц, индивидуальных предпринимателей, деятельность которых подлежит муниципальному жилищному контролю</w:t>
                  </w:r>
                </w:p>
              </w:tc>
            </w:tr>
          </w:tbl>
          <w:p w:rsidR="00E3453C" w:rsidRPr="00E3453C" w:rsidRDefault="00E3453C" w:rsidP="00E3453C">
            <w:pPr>
              <w:spacing w:after="0" w:line="240" w:lineRule="auto"/>
              <w:ind w:firstLine="709"/>
              <w:jc w:val="center"/>
              <w:rPr>
                <w:rFonts w:ascii="Times New Roman" w:eastAsia="Calibri" w:hAnsi="Times New Roman" w:cs="Times New Roman"/>
                <w:sz w:val="28"/>
                <w:szCs w:val="28"/>
              </w:rPr>
            </w:pPr>
          </w:p>
          <w:p w:rsidR="00E3453C" w:rsidRPr="00E3453C" w:rsidRDefault="00E3453C" w:rsidP="00E3453C">
            <w:pPr>
              <w:spacing w:after="0" w:line="240" w:lineRule="auto"/>
              <w:ind w:firstLine="709"/>
              <w:jc w:val="right"/>
              <w:rPr>
                <w:rFonts w:ascii="Times New Roman" w:eastAsia="Times New Roman" w:hAnsi="Times New Roman" w:cs="Times New Roman"/>
                <w:sz w:val="28"/>
                <w:szCs w:val="28"/>
                <w:lang w:eastAsia="ru-RU"/>
              </w:rPr>
            </w:pPr>
          </w:p>
          <w:p w:rsidR="00E3453C" w:rsidRPr="00E3453C" w:rsidRDefault="00E3453C" w:rsidP="00E3453C">
            <w:pPr>
              <w:autoSpaceDE w:val="0"/>
              <w:autoSpaceDN w:val="0"/>
              <w:adjustRightInd w:val="0"/>
              <w:spacing w:after="0" w:line="240" w:lineRule="auto"/>
              <w:ind w:firstLine="709"/>
              <w:jc w:val="center"/>
              <w:rPr>
                <w:rFonts w:ascii="Times New Roman" w:eastAsia="Calibri" w:hAnsi="Times New Roman" w:cs="Times New Roman"/>
                <w:i/>
                <w:sz w:val="28"/>
                <w:szCs w:val="28"/>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E3453C" w:rsidRDefault="00E3453C" w:rsidP="00430A60">
            <w:pPr>
              <w:spacing w:after="0" w:line="240" w:lineRule="auto"/>
              <w:ind w:firstLine="709"/>
              <w:jc w:val="center"/>
              <w:rPr>
                <w:rFonts w:ascii="Times New Roman" w:eastAsia="Calibri" w:hAnsi="Times New Roman" w:cs="Times New Roman"/>
                <w:b/>
                <w:sz w:val="32"/>
                <w:szCs w:val="32"/>
              </w:rPr>
            </w:pPr>
          </w:p>
          <w:p w:rsidR="00430A60" w:rsidRPr="000A76A1" w:rsidRDefault="00430A60" w:rsidP="001C1C65">
            <w:pPr>
              <w:spacing w:after="0" w:line="240" w:lineRule="auto"/>
              <w:ind w:firstLine="709"/>
              <w:jc w:val="center"/>
              <w:rPr>
                <w:rFonts w:ascii="Times New Roman" w:eastAsia="Calibri" w:hAnsi="Times New Roman" w:cs="Times New Roman"/>
                <w:b/>
                <w:sz w:val="28"/>
                <w:szCs w:val="28"/>
              </w:rPr>
            </w:pPr>
          </w:p>
        </w:tc>
      </w:tr>
    </w:tbl>
    <w:p w:rsidR="000A76A1" w:rsidRDefault="000A76A1" w:rsidP="00E3453C">
      <w:pPr>
        <w:autoSpaceDE w:val="0"/>
        <w:autoSpaceDN w:val="0"/>
        <w:adjustRightInd w:val="0"/>
        <w:spacing w:after="0" w:line="240" w:lineRule="auto"/>
        <w:contextualSpacing/>
        <w:jc w:val="both"/>
      </w:pPr>
    </w:p>
    <w:sectPr w:rsidR="000A76A1" w:rsidSect="00DB4CE5">
      <w:pgSz w:w="11906" w:h="16838" w:code="9"/>
      <w:pgMar w:top="993"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BF8"/>
    <w:multiLevelType w:val="hybridMultilevel"/>
    <w:tmpl w:val="32845498"/>
    <w:lvl w:ilvl="0" w:tplc="745A091E">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390F79"/>
    <w:multiLevelType w:val="hybridMultilevel"/>
    <w:tmpl w:val="47F61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609E"/>
    <w:multiLevelType w:val="hybridMultilevel"/>
    <w:tmpl w:val="F6723738"/>
    <w:lvl w:ilvl="0" w:tplc="04190011">
      <w:start w:val="1"/>
      <w:numFmt w:val="decimal"/>
      <w:lvlText w:val="%1)"/>
      <w:lvlJc w:val="left"/>
      <w:pPr>
        <w:ind w:left="720" w:hanging="360"/>
      </w:pPr>
    </w:lvl>
    <w:lvl w:ilvl="1" w:tplc="ACA6DE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97B01"/>
    <w:multiLevelType w:val="hybridMultilevel"/>
    <w:tmpl w:val="EA4883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1E62BD3"/>
    <w:multiLevelType w:val="hybridMultilevel"/>
    <w:tmpl w:val="6D5A6DBE"/>
    <w:lvl w:ilvl="0" w:tplc="DCB465D6">
      <w:start w:val="1"/>
      <w:numFmt w:val="decimal"/>
      <w:lvlText w:val="%1)"/>
      <w:lvlJc w:val="left"/>
      <w:pPr>
        <w:ind w:left="795" w:hanging="435"/>
      </w:pPr>
      <w:rPr>
        <w:rFonts w:hint="default"/>
      </w:rPr>
    </w:lvl>
    <w:lvl w:ilvl="1" w:tplc="B06457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84D83"/>
    <w:multiLevelType w:val="hybridMultilevel"/>
    <w:tmpl w:val="9D58C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86BDC"/>
    <w:multiLevelType w:val="hybridMultilevel"/>
    <w:tmpl w:val="6A8C19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7684F3C"/>
    <w:multiLevelType w:val="multilevel"/>
    <w:tmpl w:val="8D2E8D04"/>
    <w:lvl w:ilvl="0">
      <w:start w:val="1"/>
      <w:numFmt w:val="decimal"/>
      <w:lvlText w:val="%1."/>
      <w:lvlJc w:val="left"/>
      <w:rPr>
        <w:rFonts w:ascii="Times New Roman" w:hAnsi="Times New Roman" w:cs="Times New Roman"/>
        <w:b w:val="0"/>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01E35"/>
    <w:multiLevelType w:val="hybridMultilevel"/>
    <w:tmpl w:val="3A56773A"/>
    <w:lvl w:ilvl="0" w:tplc="8C785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50F9E"/>
    <w:multiLevelType w:val="hybridMultilevel"/>
    <w:tmpl w:val="A50E7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9D03A6"/>
    <w:multiLevelType w:val="hybridMultilevel"/>
    <w:tmpl w:val="F9BAEED2"/>
    <w:lvl w:ilvl="0" w:tplc="04190011">
      <w:start w:val="1"/>
      <w:numFmt w:val="decimal"/>
      <w:lvlText w:val="%1)"/>
      <w:lvlJc w:val="left"/>
      <w:pPr>
        <w:ind w:left="720" w:hanging="360"/>
      </w:pPr>
      <w:rPr>
        <w:rFonts w:hint="default"/>
      </w:rPr>
    </w:lvl>
    <w:lvl w:ilvl="1" w:tplc="90D26904">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4C0453"/>
    <w:multiLevelType w:val="hybridMultilevel"/>
    <w:tmpl w:val="204E9116"/>
    <w:lvl w:ilvl="0" w:tplc="56E89164">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56B1F13"/>
    <w:multiLevelType w:val="hybridMultilevel"/>
    <w:tmpl w:val="9FC84DFC"/>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14">
    <w:nsid w:val="578422B9"/>
    <w:multiLevelType w:val="hybridMultilevel"/>
    <w:tmpl w:val="78D279CE"/>
    <w:lvl w:ilvl="0" w:tplc="F44A833C">
      <w:start w:val="1"/>
      <w:numFmt w:val="decimal"/>
      <w:lvlText w:val="%1)"/>
      <w:lvlJc w:val="left"/>
      <w:pPr>
        <w:ind w:left="720" w:hanging="360"/>
      </w:pPr>
      <w:rPr>
        <w:rFonts w:hint="default"/>
        <w:i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36AB3"/>
    <w:multiLevelType w:val="hybridMultilevel"/>
    <w:tmpl w:val="5E0ED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2"/>
  </w:num>
  <w:num w:numId="5">
    <w:abstractNumId w:val="13"/>
  </w:num>
  <w:num w:numId="6">
    <w:abstractNumId w:val="6"/>
  </w:num>
  <w:num w:numId="7">
    <w:abstractNumId w:val="3"/>
  </w:num>
  <w:num w:numId="8">
    <w:abstractNumId w:val="2"/>
  </w:num>
  <w:num w:numId="9">
    <w:abstractNumId w:val="5"/>
  </w:num>
  <w:num w:numId="10">
    <w:abstractNumId w:val="8"/>
  </w:num>
  <w:num w:numId="11">
    <w:abstractNumId w:val="1"/>
  </w:num>
  <w:num w:numId="12">
    <w:abstractNumId w:val="11"/>
  </w:num>
  <w:num w:numId="13">
    <w:abstractNumId w:val="4"/>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2"/>
    <w:rsid w:val="00060909"/>
    <w:rsid w:val="000A76A1"/>
    <w:rsid w:val="001552A6"/>
    <w:rsid w:val="001B473F"/>
    <w:rsid w:val="001C1A98"/>
    <w:rsid w:val="001C1C65"/>
    <w:rsid w:val="002B41BB"/>
    <w:rsid w:val="002F27D3"/>
    <w:rsid w:val="0030310B"/>
    <w:rsid w:val="003066EF"/>
    <w:rsid w:val="0033506A"/>
    <w:rsid w:val="00335263"/>
    <w:rsid w:val="00391028"/>
    <w:rsid w:val="003A6545"/>
    <w:rsid w:val="003F06E5"/>
    <w:rsid w:val="00420CD2"/>
    <w:rsid w:val="00430A60"/>
    <w:rsid w:val="0043798B"/>
    <w:rsid w:val="00474141"/>
    <w:rsid w:val="004A2AAB"/>
    <w:rsid w:val="004B621D"/>
    <w:rsid w:val="00507CE3"/>
    <w:rsid w:val="00586049"/>
    <w:rsid w:val="005F2C21"/>
    <w:rsid w:val="005F5090"/>
    <w:rsid w:val="0060514E"/>
    <w:rsid w:val="00611914"/>
    <w:rsid w:val="00612E33"/>
    <w:rsid w:val="00644491"/>
    <w:rsid w:val="006A51D4"/>
    <w:rsid w:val="006D0795"/>
    <w:rsid w:val="00703400"/>
    <w:rsid w:val="00705C5D"/>
    <w:rsid w:val="00714E35"/>
    <w:rsid w:val="00724668"/>
    <w:rsid w:val="00745FA5"/>
    <w:rsid w:val="008015A6"/>
    <w:rsid w:val="008238F7"/>
    <w:rsid w:val="008535A5"/>
    <w:rsid w:val="008D1E9A"/>
    <w:rsid w:val="008D2E1C"/>
    <w:rsid w:val="00911AC6"/>
    <w:rsid w:val="00A42478"/>
    <w:rsid w:val="00A64414"/>
    <w:rsid w:val="00A64A27"/>
    <w:rsid w:val="00A82A3B"/>
    <w:rsid w:val="00A875BA"/>
    <w:rsid w:val="00AA17A0"/>
    <w:rsid w:val="00AB55DB"/>
    <w:rsid w:val="00B5139E"/>
    <w:rsid w:val="00B56F05"/>
    <w:rsid w:val="00B81B4A"/>
    <w:rsid w:val="00BC0E3A"/>
    <w:rsid w:val="00BE7E70"/>
    <w:rsid w:val="00C073CF"/>
    <w:rsid w:val="00C4533A"/>
    <w:rsid w:val="00C712B5"/>
    <w:rsid w:val="00C83A39"/>
    <w:rsid w:val="00CB5360"/>
    <w:rsid w:val="00CD0D19"/>
    <w:rsid w:val="00CF7A85"/>
    <w:rsid w:val="00D75E96"/>
    <w:rsid w:val="00DB256B"/>
    <w:rsid w:val="00DB4CE5"/>
    <w:rsid w:val="00E3453C"/>
    <w:rsid w:val="00ED6DC0"/>
    <w:rsid w:val="00ED7235"/>
    <w:rsid w:val="00F260D4"/>
    <w:rsid w:val="00F6061D"/>
    <w:rsid w:val="00F6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EC15-D5FA-48C7-B355-0F71337F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0D1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D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8475">
      <w:bodyDiv w:val="1"/>
      <w:marLeft w:val="0"/>
      <w:marRight w:val="0"/>
      <w:marTop w:val="0"/>
      <w:marBottom w:val="0"/>
      <w:divBdr>
        <w:top w:val="none" w:sz="0" w:space="0" w:color="auto"/>
        <w:left w:val="none" w:sz="0" w:space="0" w:color="auto"/>
        <w:bottom w:val="none" w:sz="0" w:space="0" w:color="auto"/>
        <w:right w:val="none" w:sz="0" w:space="0" w:color="auto"/>
      </w:divBdr>
    </w:div>
    <w:div w:id="7966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E40B-DFBA-49A6-A419-E64C5EE1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6429</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cp:lastModifiedBy>
  <cp:revision>65</cp:revision>
  <dcterms:created xsi:type="dcterms:W3CDTF">2021-08-30T10:17:00Z</dcterms:created>
  <dcterms:modified xsi:type="dcterms:W3CDTF">2021-10-26T04:36:00Z</dcterms:modified>
</cp:coreProperties>
</file>