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2" w:rsidRDefault="00D24447" w:rsidP="00D2444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от 13.12.2021г. № 1831</w:t>
      </w: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314992" w:rsidRDefault="00314992" w:rsidP="005300F4">
      <w:pPr>
        <w:pStyle w:val="a3"/>
        <w:rPr>
          <w:sz w:val="28"/>
          <w:szCs w:val="28"/>
        </w:rPr>
      </w:pPr>
    </w:p>
    <w:p w:rsidR="00E56668" w:rsidRDefault="00E56668" w:rsidP="001B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7B3" w:rsidRPr="009A0FF4" w:rsidRDefault="00DB27B3" w:rsidP="004E624F">
      <w:pPr>
        <w:pStyle w:val="ConsPlusTitle"/>
        <w:widowControl/>
        <w:ind w:left="-284"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Сосновского муниципального района от 26.12.2017 года № 4595</w:t>
      </w:r>
    </w:p>
    <w:p w:rsidR="00AD6859" w:rsidRPr="002C1767" w:rsidRDefault="00AD6859" w:rsidP="00E5666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AD6859" w:rsidRDefault="00AD6859" w:rsidP="00E5666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7A699D" w:rsidRDefault="007A699D" w:rsidP="00E5666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E624F" w:rsidRDefault="004E624F" w:rsidP="007A699D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2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73C27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4E624F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утвержденного Постановлением администрации Сосновского муниципального района от 09.08.2016 года №1243, администрация Сосновского муниципального района ПОСТАНОВЛЯЕТ:</w:t>
      </w:r>
    </w:p>
    <w:p w:rsidR="004E624F" w:rsidRDefault="004E624F" w:rsidP="004E62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4F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Сосновского муниципального района от 26.12.2017 года № 4595 «Об утверждении муниципальной программы «Дети Сосновского района»</w:t>
      </w:r>
      <w:r w:rsidR="009400C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4E624F">
        <w:rPr>
          <w:rFonts w:ascii="Times New Roman" w:hAnsi="Times New Roman" w:cs="Times New Roman"/>
          <w:sz w:val="28"/>
          <w:szCs w:val="28"/>
        </w:rPr>
        <w:t>:</w:t>
      </w:r>
    </w:p>
    <w:p w:rsidR="004E624F" w:rsidRDefault="002F0C6C" w:rsidP="009400C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приложения № 9 подпрограммы</w:t>
      </w:r>
      <w:r w:rsidRPr="004E624F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строку № 6 пункта 2 </w:t>
      </w:r>
      <w:r w:rsidR="004E62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624F" w:rsidRDefault="004E624F" w:rsidP="004E624F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2270"/>
        <w:gridCol w:w="1702"/>
        <w:gridCol w:w="1840"/>
      </w:tblGrid>
      <w:tr w:rsidR="004E624F" w:rsidRPr="004E624F" w:rsidTr="00493665">
        <w:tc>
          <w:tcPr>
            <w:tcW w:w="709" w:type="dxa"/>
            <w:vAlign w:val="center"/>
          </w:tcPr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правовому воспитанию несовершеннолетних: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- беседы, тренинги для несовершеннолетних;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лекториев для родителей по профилактике асоциальных явлений среди несовершеннолетних, по разъяснению прав и обязанностей родителей по обучению и воспитанию </w:t>
            </w:r>
            <w:r w:rsidRPr="004E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детей;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- организация летнего-оздоровительного отдыха, детей, состоящих на различных видах профилактического учёта;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мероприятий для детей, состоящих на различных видах профилактического учёта, на выездных мероприятиях, направленных на профилактику безнадзорности и правонарушений несовершеннолетних;</w:t>
            </w:r>
          </w:p>
          <w:p w:rsidR="004E624F" w:rsidRPr="004E624F" w:rsidRDefault="004E624F" w:rsidP="004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семинаров и мероприятий для членов комиссии по делам несовершеннолетних и их защиты, а так же специалистов образовательных учреждений.</w:t>
            </w:r>
          </w:p>
        </w:tc>
        <w:tc>
          <w:tcPr>
            <w:tcW w:w="2270" w:type="dxa"/>
            <w:vAlign w:val="center"/>
          </w:tcPr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 и ЗП,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ОМВД, УСЗН, МУ «КЦСОН», УО,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ОДМФКиС</w:t>
            </w:r>
            <w:proofErr w:type="spellEnd"/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624F" w:rsidRPr="004E624F" w:rsidRDefault="004E624F" w:rsidP="004E624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КДН и ЗП при администрациях сельских поселений района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0" w:type="dxa"/>
          </w:tcPr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>50 тыс. рублей;</w:t>
            </w:r>
          </w:p>
          <w:p w:rsidR="004E624F" w:rsidRPr="004E624F" w:rsidRDefault="004E624F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</w:p>
          <w:p w:rsidR="004E624F" w:rsidRPr="004E624F" w:rsidRDefault="009400CB" w:rsidP="004E624F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624F" w:rsidRPr="004E624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4E624F" w:rsidRPr="004E624F" w:rsidRDefault="004E624F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</w:p>
          <w:p w:rsidR="004E624F" w:rsidRDefault="009E5713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тыс. рублей;</w:t>
            </w:r>
          </w:p>
          <w:p w:rsidR="009E5713" w:rsidRDefault="009E5713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</w:t>
            </w:r>
          </w:p>
          <w:p w:rsidR="009E5713" w:rsidRPr="004E624F" w:rsidRDefault="009E5713" w:rsidP="004E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тыс. рублей </w:t>
            </w:r>
          </w:p>
        </w:tc>
      </w:tr>
    </w:tbl>
    <w:p w:rsidR="004E624F" w:rsidRDefault="004E624F" w:rsidP="004E624F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00CB" w:rsidRDefault="002F0C6C" w:rsidP="009400C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9</w:t>
      </w:r>
      <w:r w:rsidR="009400CB">
        <w:rPr>
          <w:rFonts w:ascii="Times New Roman" w:hAnsi="Times New Roman" w:cs="Times New Roman"/>
          <w:sz w:val="28"/>
          <w:szCs w:val="28"/>
        </w:rPr>
        <w:t xml:space="preserve"> п</w:t>
      </w:r>
      <w:r w:rsidR="00493665">
        <w:rPr>
          <w:rFonts w:ascii="Times New Roman" w:hAnsi="Times New Roman" w:cs="Times New Roman"/>
          <w:sz w:val="28"/>
          <w:szCs w:val="28"/>
        </w:rPr>
        <w:t>одпрограммы</w:t>
      </w:r>
      <w:r w:rsidR="009400CB" w:rsidRPr="004E624F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несовершеннолетних»</w:t>
      </w:r>
      <w:r w:rsidR="00493665" w:rsidRPr="00493665">
        <w:rPr>
          <w:rFonts w:ascii="Times New Roman" w:hAnsi="Times New Roman" w:cs="Times New Roman"/>
          <w:sz w:val="28"/>
          <w:szCs w:val="28"/>
        </w:rPr>
        <w:t xml:space="preserve"> </w:t>
      </w:r>
      <w:r w:rsidR="00493665">
        <w:rPr>
          <w:rFonts w:ascii="Times New Roman" w:hAnsi="Times New Roman" w:cs="Times New Roman"/>
          <w:sz w:val="28"/>
          <w:szCs w:val="28"/>
        </w:rPr>
        <w:t xml:space="preserve">строку «Объемы бюджетных ассигнований подпрограммы» </w:t>
      </w:r>
      <w:r w:rsidR="009400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3665" w:rsidRDefault="00493665" w:rsidP="00493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2"/>
        <w:gridCol w:w="6433"/>
      </w:tblGrid>
      <w:tr w:rsidR="00493665" w:rsidRPr="00493665" w:rsidTr="00493665">
        <w:tc>
          <w:tcPr>
            <w:tcW w:w="3632" w:type="dxa"/>
          </w:tcPr>
          <w:p w:rsidR="00493665" w:rsidRPr="00493665" w:rsidRDefault="00493665" w:rsidP="0024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9E5713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составит 23</w:t>
            </w:r>
            <w:bookmarkStart w:id="0" w:name="_GoBack"/>
            <w:bookmarkEnd w:id="0"/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0 тыс. рублей:</w:t>
            </w:r>
          </w:p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2019 год - 0 тыс. рублей;</w:t>
            </w:r>
          </w:p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2020 год – 50 тыс. рублей;</w:t>
            </w:r>
          </w:p>
          <w:p w:rsidR="00493665" w:rsidRPr="00493665" w:rsidRDefault="00493665" w:rsidP="0024034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493665" w:rsidRDefault="00493665" w:rsidP="004936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2022 год – 50 тыс. рублей;</w:t>
            </w:r>
          </w:p>
          <w:p w:rsidR="009E5713" w:rsidRPr="00493665" w:rsidRDefault="009E5713" w:rsidP="009E5713">
            <w:pPr>
              <w:snapToGrid w:val="0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 xml:space="preserve"> год – 50 тыс. рублей;</w:t>
            </w:r>
          </w:p>
          <w:p w:rsidR="00493665" w:rsidRPr="00493665" w:rsidRDefault="00493665" w:rsidP="004936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571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93665">
              <w:rPr>
                <w:rFonts w:ascii="Times New Roman" w:hAnsi="Times New Roman" w:cs="Times New Roman"/>
                <w:sz w:val="28"/>
                <w:szCs w:val="28"/>
              </w:rPr>
              <w:t>-2025 год – 0 тыс. рублей.</w:t>
            </w:r>
          </w:p>
        </w:tc>
      </w:tr>
    </w:tbl>
    <w:p w:rsidR="003B3B69" w:rsidRDefault="002F0C6C" w:rsidP="009400C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9</w:t>
      </w:r>
      <w:r w:rsidR="009400C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="003B3B69" w:rsidRPr="004E624F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несовершеннолетних»</w:t>
      </w:r>
      <w:r w:rsidR="003B3B69">
        <w:rPr>
          <w:rFonts w:ascii="Times New Roman" w:hAnsi="Times New Roman" w:cs="Times New Roman"/>
          <w:sz w:val="28"/>
          <w:szCs w:val="28"/>
        </w:rPr>
        <w:t xml:space="preserve"> </w:t>
      </w:r>
      <w:r w:rsidR="004E624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B3B69" w:rsidRPr="00AB55E9">
        <w:rPr>
          <w:rFonts w:ascii="Times New Roman" w:hAnsi="Times New Roman"/>
          <w:sz w:val="28"/>
          <w:szCs w:val="28"/>
        </w:rPr>
        <w:t>Раздел</w:t>
      </w:r>
      <w:r w:rsidR="003B3B69">
        <w:rPr>
          <w:rFonts w:ascii="Times New Roman" w:hAnsi="Times New Roman"/>
          <w:sz w:val="28"/>
          <w:szCs w:val="28"/>
        </w:rPr>
        <w:t>ом</w:t>
      </w:r>
      <w:r w:rsidR="003B3B69" w:rsidRPr="00AB55E9">
        <w:rPr>
          <w:rFonts w:ascii="Times New Roman" w:hAnsi="Times New Roman"/>
          <w:sz w:val="28"/>
          <w:szCs w:val="28"/>
        </w:rPr>
        <w:t xml:space="preserve"> </w:t>
      </w:r>
      <w:r w:rsidR="003B3B69" w:rsidRPr="003725D6">
        <w:rPr>
          <w:rFonts w:ascii="Times New Roman" w:hAnsi="Times New Roman"/>
          <w:sz w:val="28"/>
          <w:szCs w:val="28"/>
        </w:rPr>
        <w:t>VII</w:t>
      </w:r>
      <w:r w:rsidR="003B3B69" w:rsidRPr="003725D6">
        <w:rPr>
          <w:rFonts w:ascii="Times New Roman" w:hAnsi="Times New Roman"/>
          <w:sz w:val="28"/>
          <w:szCs w:val="28"/>
          <w:lang w:val="en-US"/>
        </w:rPr>
        <w:t>I</w:t>
      </w:r>
      <w:r w:rsidR="003B3B69">
        <w:rPr>
          <w:rFonts w:ascii="Times New Roman" w:hAnsi="Times New Roman"/>
          <w:sz w:val="28"/>
          <w:szCs w:val="28"/>
        </w:rPr>
        <w:t xml:space="preserve"> </w:t>
      </w:r>
      <w:r w:rsidR="003B3B6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B3B69" w:rsidRPr="003B3B69" w:rsidRDefault="009400CB" w:rsidP="003B3B69">
      <w:pPr>
        <w:pStyle w:val="1"/>
        <w:spacing w:after="0"/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«</w:t>
      </w:r>
      <w:r w:rsidR="003B3B69" w:rsidRPr="003B3B69">
        <w:rPr>
          <w:rFonts w:ascii="Times New Roman" w:eastAsiaTheme="minorEastAsia" w:hAnsi="Times New Roman"/>
          <w:b w:val="0"/>
          <w:bCs w:val="0"/>
          <w:color w:val="auto"/>
          <w:sz w:val="28"/>
          <w:szCs w:val="28"/>
        </w:rPr>
        <w:t>Раздел VIII. Методика оценки эффективности Подпрограммы</w:t>
      </w:r>
    </w:p>
    <w:p w:rsidR="009400CB" w:rsidRDefault="009400CB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Подпрограммы будет проводиться с использованием показателей выполнения Подпрограммы, мониторинг и оценка степени достижения целевых значений которых позволяют проанализировать ход выполнения Подпрограммы и выработать правильное управленческое решение. 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Подпрограммы (далее - методика) представляет собой алгоритм оценки в процессе </w:t>
      </w:r>
      <w:r w:rsidRPr="003B3B69">
        <w:rPr>
          <w:rFonts w:ascii="Times New Roman" w:hAnsi="Times New Roman" w:cs="Times New Roman"/>
          <w:sz w:val="28"/>
          <w:szCs w:val="28"/>
        </w:rPr>
        <w:br/>
        <w:t xml:space="preserve">(по годам Подпрограммы) и по итогам реализации Подпрограммы, в частности, результативности Подпрограммы, исходя из оценки соответствия текущих значений показателей их целевым значениям, а также экономической эффективности достижения результатов с учетом объема ресурсов, направленных на реализацию Подпрограммы. 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1. Степень достижения запланированных результатов (достижения целей и решения задач) Подпрограммы (оценка результативности). 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2. Степень соответствия фактических затрат муниципального бюджета Сосновского района запланированному уровню (оценка полноты использования бюджетных средств).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3. Эффективность использования средств муниципального бюджета Сосновского района (оценка экономической эффективности достижения результатов).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4. Эффективность реализации Подпрограммы.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Подпрограммы осуществляется путем расчета результативности реализации Подпрограммы в целом по формуле: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1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6pt" o:ole="" o:allowoverlap="f">
            <v:imagedata r:id="rId7" o:title=""/>
          </v:shape>
          <o:OLEObject Type="Embed" ProgID="Equation.3" ShapeID="_x0000_i1025" DrawAspect="Content" ObjectID="_1700927709" r:id="rId8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E - результативность реализации Подпрограммы,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Подпрограммы;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n - количество показателей Подпрограммы.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</w:t>
      </w:r>
      <w:r w:rsidRPr="003B3B69">
        <w:rPr>
          <w:rFonts w:ascii="Times New Roman" w:hAnsi="Times New Roman" w:cs="Times New Roman"/>
          <w:sz w:val="28"/>
          <w:szCs w:val="28"/>
        </w:rPr>
        <w:br/>
        <w:t>70 процентов, степень достижения запланированных результатов Подпрограммы оценивается как высокая;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находится в диапазоне 50 - 70 процентов, степень достижения запланированных результатов Подпрограммы оценивается как удовлетворительная;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lastRenderedPageBreak/>
        <w:t xml:space="preserve">если значение показателя результативности E меньше </w:t>
      </w:r>
      <w:r w:rsidRPr="003B3B69">
        <w:rPr>
          <w:rFonts w:ascii="Times New Roman" w:hAnsi="Times New Roman" w:cs="Times New Roman"/>
          <w:sz w:val="28"/>
          <w:szCs w:val="28"/>
        </w:rPr>
        <w:br/>
        <w:t>50 процентов, степень достижения запланированных результатов Подпрограммы оценивается как неудовлетворительная.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1760" w:dyaOrig="700">
          <v:shape id="_x0000_i1026" type="#_x0000_t75" style="width:96.6pt;height:38.4pt" o:ole="">
            <v:imagedata r:id="rId9" o:title=""/>
          </v:shape>
          <o:OLEObject Type="Embed" ProgID="Equation.3" ShapeID="_x0000_i1026" DrawAspect="Content" ObjectID="_1700927710" r:id="rId10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Подпрограммы,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Пfi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Пni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установленное Подпрограммы целевое значение показателя.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муниципального бюджета Сосновского района на реализацию Подпрограммы запланированному уровню производится по формуле: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2220" w:dyaOrig="1219">
          <v:shape id="_x0000_i1027" type="#_x0000_t75" style="width:88.2pt;height:47.4pt" o:ole="" o:allowoverlap="f">
            <v:imagedata r:id="rId11" o:title=""/>
          </v:shape>
          <o:OLEObject Type="Embed" ProgID="Equation.3" ShapeID="_x0000_i1027" DrawAspect="Content" ObjectID="_1700927711" r:id="rId12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фактические расходы муниципального бюджета Сосновского района на реализацию Подпрограммы в соответствующем периоде;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B6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B3B69">
        <w:rPr>
          <w:rFonts w:ascii="Times New Roman" w:hAnsi="Times New Roman" w:cs="Times New Roman"/>
          <w:sz w:val="28"/>
          <w:szCs w:val="28"/>
        </w:rPr>
        <w:t xml:space="preserve"> - запланированные бюджетом Сосновского муниципального района расходы на реализацию муниципального бюджета Сосновского района на реализацию Подпрограммы в соответствующем периоде.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бюджета Сосновского муниципального района на реализацию Подпрограммы запланированному уровню устанавливаются следующие критерии: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если значение показателя полноты использования бюджетных средств П равно или больше 70 процентов, то степень соответствия фактических затрат бюджета Сосновского муниципального района на реализацию Подпрограммы запланированному уровню оценивается как удовлетворительная;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П меньше </w:t>
      </w:r>
      <w:r w:rsidRPr="003B3B69">
        <w:rPr>
          <w:rFonts w:ascii="Times New Roman" w:hAnsi="Times New Roman" w:cs="Times New Roman"/>
          <w:sz w:val="28"/>
          <w:szCs w:val="28"/>
        </w:rPr>
        <w:br/>
        <w:t>70 процентов, то степень соответствия фактических затрат бюджета Сосновского муниципального района на реализацию Подпрограммы запланированному уровню оценивается как неудовлетворительная.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бюджета Сосновского муниципального района на реализацию Подпрограммы производится по следующей формуле: 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1960" w:dyaOrig="859">
          <v:shape id="_x0000_i1028" type="#_x0000_t75" style="width:1in;height:31.2pt" o:ole="">
            <v:imagedata r:id="rId13" o:title=""/>
          </v:shape>
          <o:OLEObject Type="Embed" ProgID="Equation.3" ShapeID="_x0000_i1028" DrawAspect="Content" ObjectID="_1700927712" r:id="rId14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И - эффективность использования средств бюджета Сосновского муниципального района,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E - показатель результативности реализации Подпрограммы.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lastRenderedPageBreak/>
        <w:t>В целях оценки эффективности использован</w:t>
      </w:r>
      <w:r w:rsidR="00073C27">
        <w:rPr>
          <w:rFonts w:ascii="Times New Roman" w:hAnsi="Times New Roman" w:cs="Times New Roman"/>
          <w:sz w:val="28"/>
          <w:szCs w:val="28"/>
        </w:rPr>
        <w:t xml:space="preserve">ия средств бюджета Сосновского </w:t>
      </w:r>
      <w:r w:rsidRPr="003B3B69">
        <w:rPr>
          <w:rFonts w:ascii="Times New Roman" w:hAnsi="Times New Roman" w:cs="Times New Roman"/>
          <w:sz w:val="28"/>
          <w:szCs w:val="28"/>
        </w:rPr>
        <w:t>муниципального района при реализации Подпрограммы устанавливаются следующие критерии: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эффективности использования средств бюджета Сосновского муниципального района И равно </w:t>
      </w:r>
      <w:r w:rsidRPr="003B3B69">
        <w:rPr>
          <w:rFonts w:ascii="Times New Roman" w:hAnsi="Times New Roman" w:cs="Times New Roman"/>
          <w:sz w:val="28"/>
          <w:szCs w:val="28"/>
        </w:rPr>
        <w:br/>
        <w:t>100 процентам, то такая эффективность использования бюджетных средств оценивается как высокая;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эффективности использования средств бюджета Сосновского муниципального района И меньше </w:t>
      </w:r>
      <w:r w:rsidRPr="003B3B69">
        <w:rPr>
          <w:rFonts w:ascii="Times New Roman" w:hAnsi="Times New Roman" w:cs="Times New Roman"/>
          <w:sz w:val="28"/>
          <w:szCs w:val="28"/>
        </w:rPr>
        <w:br/>
        <w:t>100 процентов, то такая эффективность использования бюджетных средств оценивается как умеренная;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 xml:space="preserve">если значение показателя эффективности использования средств бюджета Сосновского муниципального района И больше </w:t>
      </w:r>
      <w:r w:rsidRPr="003B3B69">
        <w:rPr>
          <w:rFonts w:ascii="Times New Roman" w:hAnsi="Times New Roman" w:cs="Times New Roman"/>
          <w:sz w:val="28"/>
          <w:szCs w:val="28"/>
        </w:rPr>
        <w:br/>
        <w:t>100 процентов, то такая эффективность использования бюджетных средств оценивается как низкая.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и достижения запланированных результатов производится по формуле:</w:t>
      </w:r>
    </w:p>
    <w:p w:rsidR="003B3B69" w:rsidRPr="003B3B69" w:rsidRDefault="003B3B69" w:rsidP="003B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object w:dxaOrig="1880" w:dyaOrig="880">
          <v:shape id="_x0000_i1029" type="#_x0000_t75" style="width:1in;height:33.6pt" o:ole="">
            <v:imagedata r:id="rId15" o:title=""/>
          </v:shape>
          <o:OLEObject Type="Embed" ProgID="Equation.3" ShapeID="_x0000_i1029" DrawAspect="Content" ObjectID="_1700927713" r:id="rId16"/>
        </w:objec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где: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Э - эффективность реализации Подпрограммы и достижения запланированных результатов,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E - результативность реализации Подпрограммы,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средств, процентов;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И - эффективность использования средств бюджета Сосновского муниципального района, процентов.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В целях оценки эффективности реализации Подпрограммы и достижения запланированных результатов устанавливаются следующие критерии:</w:t>
      </w:r>
    </w:p>
    <w:p w:rsidR="003B3B69" w:rsidRP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если значение показателя</w:t>
      </w:r>
      <w:proofErr w:type="gramStart"/>
      <w:r w:rsidRPr="003B3B6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B3B69">
        <w:rPr>
          <w:rFonts w:ascii="Times New Roman" w:hAnsi="Times New Roman" w:cs="Times New Roman"/>
          <w:sz w:val="28"/>
          <w:szCs w:val="28"/>
        </w:rPr>
        <w:t xml:space="preserve"> равно 100 процентам     и меньше, то эффективность реализации Подпрограммы оценивается как высокая;</w:t>
      </w:r>
    </w:p>
    <w:p w:rsidR="003B3B69" w:rsidRDefault="003B3B69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B69">
        <w:rPr>
          <w:rFonts w:ascii="Times New Roman" w:hAnsi="Times New Roman" w:cs="Times New Roman"/>
          <w:sz w:val="28"/>
          <w:szCs w:val="28"/>
        </w:rPr>
        <w:t>если значение показателя Э больше 100 процентов, то такая эффективность реализации Подпрограммы оценивается как низкая</w:t>
      </w:r>
      <w:proofErr w:type="gramStart"/>
      <w:r w:rsidRPr="003B3B69">
        <w:rPr>
          <w:rFonts w:ascii="Times New Roman" w:hAnsi="Times New Roman" w:cs="Times New Roman"/>
          <w:sz w:val="28"/>
          <w:szCs w:val="28"/>
        </w:rPr>
        <w:t>.</w:t>
      </w:r>
      <w:r w:rsidR="009400C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00CB" w:rsidRPr="003B3B69" w:rsidRDefault="009400CB" w:rsidP="003B3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24F" w:rsidRDefault="004E624F" w:rsidP="003B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4F">
        <w:rPr>
          <w:rFonts w:ascii="Times New Roman" w:hAnsi="Times New Roman" w:cs="Times New Roman"/>
          <w:sz w:val="28"/>
          <w:szCs w:val="28"/>
        </w:rPr>
        <w:t>2. Управлению муниципальной службы администрации Сосновского муниципального района (О.В. 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4E624F" w:rsidRPr="004E624F" w:rsidRDefault="004E624F" w:rsidP="003B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4F"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заместителя Главы района Т.В. Аллеборн.</w:t>
      </w:r>
    </w:p>
    <w:p w:rsidR="003B3B69" w:rsidRDefault="003B3B69" w:rsidP="00940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CB" w:rsidRDefault="009400CB" w:rsidP="00940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CB" w:rsidRPr="002C1767" w:rsidRDefault="009400CB" w:rsidP="00940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D63" w:rsidRDefault="00E56668" w:rsidP="003B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7D94">
        <w:rPr>
          <w:rFonts w:ascii="Times New Roman" w:hAnsi="Times New Roman" w:cs="Times New Roman"/>
          <w:sz w:val="28"/>
          <w:szCs w:val="28"/>
        </w:rPr>
        <w:t>Сосновского</w:t>
      </w:r>
    </w:p>
    <w:p w:rsidR="000E6197" w:rsidRDefault="00E57D94" w:rsidP="00D2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B3B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3B69">
        <w:rPr>
          <w:rFonts w:ascii="Times New Roman" w:hAnsi="Times New Roman" w:cs="Times New Roman"/>
          <w:sz w:val="28"/>
          <w:szCs w:val="28"/>
        </w:rPr>
        <w:tab/>
      </w:r>
      <w:r w:rsidR="003B3B69">
        <w:rPr>
          <w:rFonts w:ascii="Times New Roman" w:hAnsi="Times New Roman" w:cs="Times New Roman"/>
          <w:sz w:val="28"/>
          <w:szCs w:val="28"/>
        </w:rPr>
        <w:tab/>
      </w:r>
      <w:r w:rsidR="003B3B69">
        <w:rPr>
          <w:rFonts w:ascii="Times New Roman" w:hAnsi="Times New Roman" w:cs="Times New Roman"/>
          <w:sz w:val="28"/>
          <w:szCs w:val="28"/>
        </w:rPr>
        <w:tab/>
      </w:r>
      <w:r w:rsidR="003B3B69">
        <w:rPr>
          <w:rFonts w:ascii="Times New Roman" w:hAnsi="Times New Roman" w:cs="Times New Roman"/>
          <w:sz w:val="28"/>
          <w:szCs w:val="28"/>
        </w:rPr>
        <w:tab/>
      </w:r>
      <w:r w:rsidR="003B3B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24447"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sectPr w:rsidR="000E6197" w:rsidSect="007A699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1D"/>
    <w:multiLevelType w:val="multilevel"/>
    <w:tmpl w:val="3D822D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909C5"/>
    <w:multiLevelType w:val="hybridMultilevel"/>
    <w:tmpl w:val="D980A802"/>
    <w:lvl w:ilvl="0" w:tplc="A648A1E8">
      <w:start w:val="1"/>
      <w:numFmt w:val="decimal"/>
      <w:lvlText w:val="%1."/>
      <w:lvlJc w:val="left"/>
      <w:pPr>
        <w:ind w:left="2298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2A7EE9"/>
    <w:multiLevelType w:val="multilevel"/>
    <w:tmpl w:val="9AB0BE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9F26F8"/>
    <w:multiLevelType w:val="multilevel"/>
    <w:tmpl w:val="9AB0BE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4CD70F6"/>
    <w:multiLevelType w:val="multilevel"/>
    <w:tmpl w:val="29BA4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5BFC1828"/>
    <w:multiLevelType w:val="hybridMultilevel"/>
    <w:tmpl w:val="82A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0596F"/>
    <w:multiLevelType w:val="hybridMultilevel"/>
    <w:tmpl w:val="F47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6CBE"/>
    <w:multiLevelType w:val="hybridMultilevel"/>
    <w:tmpl w:val="B5E4759C"/>
    <w:lvl w:ilvl="0" w:tplc="BF5A9904">
      <w:start w:val="1"/>
      <w:numFmt w:val="decimal"/>
      <w:lvlText w:val="%1."/>
      <w:lvlJc w:val="left"/>
      <w:pPr>
        <w:ind w:left="2298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C7569C"/>
    <w:multiLevelType w:val="hybridMultilevel"/>
    <w:tmpl w:val="00A4CC3C"/>
    <w:lvl w:ilvl="0" w:tplc="66E2545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859"/>
    <w:rsid w:val="00000B75"/>
    <w:rsid w:val="000107DF"/>
    <w:rsid w:val="000113CB"/>
    <w:rsid w:val="00023C76"/>
    <w:rsid w:val="000471F2"/>
    <w:rsid w:val="00072F2E"/>
    <w:rsid w:val="00073C27"/>
    <w:rsid w:val="00074F0C"/>
    <w:rsid w:val="000C31AA"/>
    <w:rsid w:val="000E6197"/>
    <w:rsid w:val="00100A2C"/>
    <w:rsid w:val="00130C6A"/>
    <w:rsid w:val="001367A9"/>
    <w:rsid w:val="00173CBA"/>
    <w:rsid w:val="00173E35"/>
    <w:rsid w:val="001809EA"/>
    <w:rsid w:val="001B6742"/>
    <w:rsid w:val="001F3F17"/>
    <w:rsid w:val="001F6A1C"/>
    <w:rsid w:val="00204BDE"/>
    <w:rsid w:val="002367E2"/>
    <w:rsid w:val="00274011"/>
    <w:rsid w:val="00293762"/>
    <w:rsid w:val="002F0C6C"/>
    <w:rsid w:val="002F4BFB"/>
    <w:rsid w:val="00314992"/>
    <w:rsid w:val="003563E2"/>
    <w:rsid w:val="0036307C"/>
    <w:rsid w:val="0038691C"/>
    <w:rsid w:val="00393F0D"/>
    <w:rsid w:val="0039571D"/>
    <w:rsid w:val="003A312D"/>
    <w:rsid w:val="003A522A"/>
    <w:rsid w:val="003B3B69"/>
    <w:rsid w:val="003B4001"/>
    <w:rsid w:val="003B64DD"/>
    <w:rsid w:val="003D3CA4"/>
    <w:rsid w:val="004101AC"/>
    <w:rsid w:val="00424B34"/>
    <w:rsid w:val="004559FD"/>
    <w:rsid w:val="00480B8B"/>
    <w:rsid w:val="00493665"/>
    <w:rsid w:val="004A1608"/>
    <w:rsid w:val="004A70E2"/>
    <w:rsid w:val="004D13BA"/>
    <w:rsid w:val="004E0DF7"/>
    <w:rsid w:val="004E6066"/>
    <w:rsid w:val="004E624F"/>
    <w:rsid w:val="004E744E"/>
    <w:rsid w:val="00527E8B"/>
    <w:rsid w:val="005300F4"/>
    <w:rsid w:val="00536BCB"/>
    <w:rsid w:val="00557EDD"/>
    <w:rsid w:val="00574EA8"/>
    <w:rsid w:val="0057618E"/>
    <w:rsid w:val="005A5B60"/>
    <w:rsid w:val="005B13D6"/>
    <w:rsid w:val="005F5913"/>
    <w:rsid w:val="006309D0"/>
    <w:rsid w:val="00644271"/>
    <w:rsid w:val="00676A42"/>
    <w:rsid w:val="00681A39"/>
    <w:rsid w:val="00694E14"/>
    <w:rsid w:val="006B2BE9"/>
    <w:rsid w:val="006D32BF"/>
    <w:rsid w:val="007252DA"/>
    <w:rsid w:val="00726D8C"/>
    <w:rsid w:val="007367A5"/>
    <w:rsid w:val="00760B5F"/>
    <w:rsid w:val="00770CD9"/>
    <w:rsid w:val="00773167"/>
    <w:rsid w:val="007A699D"/>
    <w:rsid w:val="007C0BCC"/>
    <w:rsid w:val="007C1AB2"/>
    <w:rsid w:val="007F3E14"/>
    <w:rsid w:val="007F7BB6"/>
    <w:rsid w:val="00804BEA"/>
    <w:rsid w:val="00814CFC"/>
    <w:rsid w:val="00822D0D"/>
    <w:rsid w:val="00833BDC"/>
    <w:rsid w:val="00844E3A"/>
    <w:rsid w:val="00850D63"/>
    <w:rsid w:val="00884175"/>
    <w:rsid w:val="008945F1"/>
    <w:rsid w:val="008D144C"/>
    <w:rsid w:val="009400CB"/>
    <w:rsid w:val="009C2C08"/>
    <w:rsid w:val="009D3392"/>
    <w:rsid w:val="009E5713"/>
    <w:rsid w:val="00A15A8D"/>
    <w:rsid w:val="00A43E75"/>
    <w:rsid w:val="00A55E4E"/>
    <w:rsid w:val="00A821DC"/>
    <w:rsid w:val="00AA487F"/>
    <w:rsid w:val="00AD6859"/>
    <w:rsid w:val="00AF5223"/>
    <w:rsid w:val="00B1617E"/>
    <w:rsid w:val="00B62BAD"/>
    <w:rsid w:val="00BD2F7F"/>
    <w:rsid w:val="00BE3062"/>
    <w:rsid w:val="00C02B32"/>
    <w:rsid w:val="00C033EC"/>
    <w:rsid w:val="00C34A42"/>
    <w:rsid w:val="00C86C61"/>
    <w:rsid w:val="00CD1BB8"/>
    <w:rsid w:val="00CD3DF4"/>
    <w:rsid w:val="00CD5C50"/>
    <w:rsid w:val="00CE3815"/>
    <w:rsid w:val="00CE3A7C"/>
    <w:rsid w:val="00D07356"/>
    <w:rsid w:val="00D12EA1"/>
    <w:rsid w:val="00D16747"/>
    <w:rsid w:val="00D24447"/>
    <w:rsid w:val="00D52694"/>
    <w:rsid w:val="00D60E80"/>
    <w:rsid w:val="00D66831"/>
    <w:rsid w:val="00DB27B3"/>
    <w:rsid w:val="00E25A5D"/>
    <w:rsid w:val="00E273E4"/>
    <w:rsid w:val="00E370E6"/>
    <w:rsid w:val="00E56668"/>
    <w:rsid w:val="00E57D94"/>
    <w:rsid w:val="00EA330C"/>
    <w:rsid w:val="00EB6D38"/>
    <w:rsid w:val="00EF5372"/>
    <w:rsid w:val="00F11B9C"/>
    <w:rsid w:val="00F52805"/>
    <w:rsid w:val="00F670B8"/>
    <w:rsid w:val="00F77760"/>
    <w:rsid w:val="00F93E29"/>
    <w:rsid w:val="00FA3822"/>
    <w:rsid w:val="00FD44EE"/>
    <w:rsid w:val="00F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63"/>
  </w:style>
  <w:style w:type="paragraph" w:styleId="1">
    <w:name w:val="heading 1"/>
    <w:basedOn w:val="a"/>
    <w:next w:val="a"/>
    <w:link w:val="10"/>
    <w:uiPriority w:val="99"/>
    <w:qFormat/>
    <w:rsid w:val="003B3B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59"/>
    <w:pPr>
      <w:spacing w:after="0" w:line="240" w:lineRule="auto"/>
    </w:pPr>
  </w:style>
  <w:style w:type="paragraph" w:styleId="a4">
    <w:name w:val="Body Text"/>
    <w:basedOn w:val="a"/>
    <w:link w:val="a5"/>
    <w:rsid w:val="00AD685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D6859"/>
    <w:rPr>
      <w:rFonts w:ascii="Courier New" w:eastAsia="Times New Roman" w:hAnsi="Courier New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2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B27B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a">
    <w:name w:val="Hyperlink"/>
    <w:rsid w:val="004E624F"/>
    <w:rPr>
      <w:color w:val="0563C1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E62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E624F"/>
  </w:style>
  <w:style w:type="character" w:customStyle="1" w:styleId="10">
    <w:name w:val="Заголовок 1 Знак"/>
    <w:basedOn w:val="a0"/>
    <w:link w:val="1"/>
    <w:uiPriority w:val="99"/>
    <w:rsid w:val="003B3B69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F3F3-7539-4E89-943A-2C0E0F2A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SmolinaTA</cp:lastModifiedBy>
  <cp:revision>10</cp:revision>
  <cp:lastPrinted>2021-12-10T06:02:00Z</cp:lastPrinted>
  <dcterms:created xsi:type="dcterms:W3CDTF">2021-11-29T09:43:00Z</dcterms:created>
  <dcterms:modified xsi:type="dcterms:W3CDTF">2021-12-13T14:09:00Z</dcterms:modified>
</cp:coreProperties>
</file>