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EC" w:rsidRDefault="007602EC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</w:p>
    <w:p w:rsidR="007602EC" w:rsidRDefault="007602EC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2F6BD7" w:rsidRPr="00040221" w:rsidRDefault="002F6BD7" w:rsidP="00CD3277">
      <w:pPr>
        <w:ind w:firstLine="540"/>
        <w:jc w:val="center"/>
        <w:outlineLvl w:val="0"/>
        <w:rPr>
          <w:rFonts w:ascii="PF Din Text Cond Pro Light" w:hAnsi="PF Din Text Cond Pro Light"/>
          <w:color w:val="auto"/>
          <w:sz w:val="34"/>
          <w:szCs w:val="34"/>
        </w:rPr>
      </w:pPr>
    </w:p>
    <w:p w:rsidR="001E1694" w:rsidRPr="00F94669" w:rsidRDefault="001E1694" w:rsidP="00166870">
      <w:pPr>
        <w:autoSpaceDE w:val="0"/>
        <w:autoSpaceDN w:val="0"/>
        <w:adjustRightInd w:val="0"/>
        <w:jc w:val="center"/>
        <w:rPr>
          <w:rFonts w:ascii="PF Din Text Comp Pro" w:hAnsi="PF Din Text Comp Pro" w:cs="Arial"/>
          <w:b/>
          <w:color w:val="0070C0"/>
          <w:sz w:val="50"/>
          <w:szCs w:val="50"/>
        </w:rPr>
      </w:pPr>
      <w:r w:rsidRPr="00F94669">
        <w:rPr>
          <w:rFonts w:ascii="PF Din Text Comp Pro" w:hAnsi="PF Din Text Comp Pro" w:cs="Arial"/>
          <w:b/>
          <w:color w:val="0070C0"/>
          <w:sz w:val="50"/>
          <w:szCs w:val="50"/>
        </w:rPr>
        <w:t xml:space="preserve">Сроки проведения камеральной налоговой проверки                                по декларации по налогу на доходы физических лиц </w:t>
      </w:r>
    </w:p>
    <w:p w:rsidR="00166870" w:rsidRPr="00F94669" w:rsidRDefault="001E1694" w:rsidP="00166870">
      <w:pPr>
        <w:autoSpaceDE w:val="0"/>
        <w:autoSpaceDN w:val="0"/>
        <w:adjustRightInd w:val="0"/>
        <w:jc w:val="center"/>
        <w:rPr>
          <w:rFonts w:ascii="PF Din Text Comp Pro" w:hAnsi="PF Din Text Comp Pro" w:cs="Arial"/>
          <w:b/>
          <w:color w:val="0070C0"/>
          <w:sz w:val="50"/>
          <w:szCs w:val="50"/>
        </w:rPr>
      </w:pPr>
      <w:r w:rsidRPr="00F94669">
        <w:rPr>
          <w:rFonts w:ascii="PF Din Text Comp Pro" w:hAnsi="PF Din Text Comp Pro" w:cs="Arial"/>
          <w:b/>
          <w:color w:val="0070C0"/>
          <w:sz w:val="50"/>
          <w:szCs w:val="50"/>
        </w:rPr>
        <w:t>(форма 3-НДФЛ)</w:t>
      </w:r>
    </w:p>
    <w:p w:rsidR="002F6BD7" w:rsidRPr="00AD415E" w:rsidRDefault="002F6BD7" w:rsidP="00CD3277">
      <w:pPr>
        <w:ind w:firstLine="540"/>
        <w:jc w:val="center"/>
        <w:outlineLvl w:val="0"/>
        <w:rPr>
          <w:rFonts w:ascii="PF Din Text Cond Pro Light" w:hAnsi="PF Din Text Cond Pro Light"/>
          <w:color w:val="auto"/>
          <w:sz w:val="18"/>
          <w:szCs w:val="18"/>
        </w:rPr>
      </w:pPr>
    </w:p>
    <w:p w:rsidR="001E1694" w:rsidRDefault="001E1694" w:rsidP="00166870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 w:cs="PF Din Text Cond Pro Light"/>
          <w:sz w:val="36"/>
          <w:szCs w:val="36"/>
        </w:rPr>
      </w:pPr>
    </w:p>
    <w:p w:rsidR="00F94669" w:rsidRPr="00F94669" w:rsidRDefault="00F94669" w:rsidP="00F94669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6"/>
          <w:szCs w:val="36"/>
        </w:rPr>
      </w:pPr>
      <w:r w:rsidRPr="00F94669">
        <w:rPr>
          <w:rFonts w:ascii="PF Din Text Cond Pro Light" w:hAnsi="PF Din Text Cond Pro Light"/>
          <w:sz w:val="36"/>
          <w:szCs w:val="36"/>
        </w:rPr>
        <w:t xml:space="preserve">Согласно </w:t>
      </w:r>
      <w:hyperlink r:id="rId8" w:history="1">
        <w:r w:rsidRPr="00F94669">
          <w:rPr>
            <w:rFonts w:ascii="PF Din Text Cond Pro Light" w:hAnsi="PF Din Text Cond Pro Light"/>
            <w:sz w:val="36"/>
            <w:szCs w:val="36"/>
          </w:rPr>
          <w:t>пункту 1 статьи 88</w:t>
        </w:r>
      </w:hyperlink>
      <w:r w:rsidRPr="00F94669">
        <w:rPr>
          <w:rFonts w:ascii="PF Din Text Cond Pro Light" w:hAnsi="PF Din Text Cond Pro Light"/>
          <w:sz w:val="36"/>
          <w:szCs w:val="36"/>
        </w:rPr>
        <w:t xml:space="preserve"> Налогового Кодекса РФ (далее – Кодекс) камеральная налоговая проверка проводится по месту нахождения налогового органа на основе налоговых деклараций (расчетов) и документов, представленных налогоплательщиком, а также других документов о деятельности налогоплательщика, имеющихся у налогового органа. </w:t>
      </w:r>
    </w:p>
    <w:p w:rsidR="00F94669" w:rsidRPr="00F94669" w:rsidRDefault="00914A2C" w:rsidP="00F94669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6"/>
          <w:szCs w:val="36"/>
        </w:rPr>
      </w:pPr>
      <w:hyperlink r:id="rId9" w:history="1">
        <w:r w:rsidR="00F94669" w:rsidRPr="00F94669">
          <w:rPr>
            <w:rFonts w:ascii="PF Din Text Cond Pro Light" w:hAnsi="PF Din Text Cond Pro Light"/>
            <w:sz w:val="36"/>
            <w:szCs w:val="36"/>
          </w:rPr>
          <w:t>Пунктом 2 статьи 88</w:t>
        </w:r>
      </w:hyperlink>
      <w:r w:rsidR="00F94669" w:rsidRPr="00F94669">
        <w:rPr>
          <w:rFonts w:ascii="PF Din Text Cond Pro Light" w:hAnsi="PF Din Text Cond Pro Light"/>
          <w:sz w:val="36"/>
          <w:szCs w:val="36"/>
        </w:rPr>
        <w:t xml:space="preserve"> Кодекса установлено, что камеральная налоговая проверка проводится уполномоченными должностными лицами налогового органа в соответствии с их служебными обязанностями без какого-либо специального решения руководителя н</w:t>
      </w:r>
      <w:r w:rsidR="00F94669">
        <w:rPr>
          <w:rFonts w:ascii="PF Din Text Cond Pro Light" w:hAnsi="PF Din Text Cond Pro Light"/>
          <w:sz w:val="36"/>
          <w:szCs w:val="36"/>
        </w:rPr>
        <w:t xml:space="preserve">алогового органа в течение 3 </w:t>
      </w:r>
      <w:r w:rsidR="00F94669" w:rsidRPr="00F94669">
        <w:rPr>
          <w:rFonts w:ascii="PF Din Text Cond Pro Light" w:hAnsi="PF Din Text Cond Pro Light"/>
          <w:sz w:val="36"/>
          <w:szCs w:val="36"/>
        </w:rPr>
        <w:t xml:space="preserve">месяцев со дня представления налогоплательщиком налоговой декларации (расчета). </w:t>
      </w:r>
    </w:p>
    <w:p w:rsidR="00F94669" w:rsidRPr="00F94669" w:rsidRDefault="00F94669" w:rsidP="00F94669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6"/>
          <w:szCs w:val="36"/>
        </w:rPr>
      </w:pPr>
      <w:r w:rsidRPr="00F94669">
        <w:rPr>
          <w:rFonts w:ascii="PF Din Text Cond Pro Light" w:hAnsi="PF Din Text Cond Pro Light"/>
          <w:sz w:val="36"/>
          <w:szCs w:val="36"/>
        </w:rPr>
        <w:t xml:space="preserve">Таким образом, срок, установленный </w:t>
      </w:r>
      <w:hyperlink r:id="rId10" w:history="1">
        <w:r w:rsidRPr="00F94669">
          <w:rPr>
            <w:rFonts w:ascii="PF Din Text Cond Pro Light" w:hAnsi="PF Din Text Cond Pro Light"/>
            <w:sz w:val="36"/>
            <w:szCs w:val="36"/>
          </w:rPr>
          <w:t>статьей 88</w:t>
        </w:r>
      </w:hyperlink>
      <w:r w:rsidRPr="00F94669">
        <w:rPr>
          <w:rFonts w:ascii="PF Din Text Cond Pro Light" w:hAnsi="PF Din Text Cond Pro Light"/>
          <w:sz w:val="36"/>
          <w:szCs w:val="36"/>
        </w:rPr>
        <w:t xml:space="preserve"> Кодекса, позволяет налоговым органам провести контрольные мероприятия, направленные на подтверждение достоверности и </w:t>
      </w:r>
      <w:proofErr w:type="gramStart"/>
      <w:r w:rsidRPr="00F94669">
        <w:rPr>
          <w:rFonts w:ascii="PF Din Text Cond Pro Light" w:hAnsi="PF Din Text Cond Pro Light"/>
          <w:sz w:val="36"/>
          <w:szCs w:val="36"/>
        </w:rPr>
        <w:t>полноты</w:t>
      </w:r>
      <w:proofErr w:type="gramEnd"/>
      <w:r w:rsidRPr="00F94669">
        <w:rPr>
          <w:rFonts w:ascii="PF Din Text Cond Pro Light" w:hAnsi="PF Din Text Cond Pro Light"/>
          <w:sz w:val="36"/>
          <w:szCs w:val="36"/>
        </w:rPr>
        <w:t xml:space="preserve"> представленных налогоплательщиком данных, отраженных в налоговой декларации по налогу на доходы физических лиц, как с использованием информации, имеющейся в налоговом органе, так и путем проведения мероприятий </w:t>
      </w:r>
      <w:proofErr w:type="gramStart"/>
      <w:r w:rsidRPr="00F94669">
        <w:rPr>
          <w:rFonts w:ascii="PF Din Text Cond Pro Light" w:hAnsi="PF Din Text Cond Pro Light"/>
          <w:sz w:val="36"/>
          <w:szCs w:val="36"/>
        </w:rPr>
        <w:t xml:space="preserve">налогового контроля, указанных в </w:t>
      </w:r>
      <w:hyperlink r:id="rId11" w:history="1">
        <w:r w:rsidRPr="00F94669">
          <w:rPr>
            <w:rFonts w:ascii="PF Din Text Cond Pro Light" w:hAnsi="PF Din Text Cond Pro Light"/>
            <w:sz w:val="36"/>
            <w:szCs w:val="36"/>
          </w:rPr>
          <w:t>статьях 90</w:t>
        </w:r>
      </w:hyperlink>
      <w:r w:rsidRPr="00F94669">
        <w:rPr>
          <w:rFonts w:ascii="PF Din Text Cond Pro Light" w:hAnsi="PF Din Text Cond Pro Light"/>
          <w:sz w:val="36"/>
          <w:szCs w:val="36"/>
        </w:rPr>
        <w:t xml:space="preserve"> - </w:t>
      </w:r>
      <w:hyperlink r:id="rId12" w:history="1">
        <w:r w:rsidRPr="00F94669">
          <w:rPr>
            <w:rFonts w:ascii="PF Din Text Cond Pro Light" w:hAnsi="PF Din Text Cond Pro Light"/>
            <w:sz w:val="36"/>
            <w:szCs w:val="36"/>
          </w:rPr>
          <w:t>97</w:t>
        </w:r>
      </w:hyperlink>
      <w:r w:rsidRPr="00F94669">
        <w:rPr>
          <w:rFonts w:ascii="PF Din Text Cond Pro Light" w:hAnsi="PF Din Text Cond Pro Light"/>
          <w:sz w:val="36"/>
          <w:szCs w:val="36"/>
        </w:rPr>
        <w:t xml:space="preserve"> Кодекса. </w:t>
      </w:r>
      <w:proofErr w:type="gramEnd"/>
    </w:p>
    <w:p w:rsidR="00F94669" w:rsidRPr="00F94669" w:rsidRDefault="00F94669" w:rsidP="00F94669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6"/>
          <w:szCs w:val="36"/>
        </w:rPr>
      </w:pPr>
      <w:r w:rsidRPr="00F94669">
        <w:rPr>
          <w:rFonts w:ascii="PF Din Text Cond Pro Light" w:hAnsi="PF Din Text Cond Pro Light"/>
          <w:sz w:val="36"/>
          <w:szCs w:val="36"/>
        </w:rPr>
        <w:t xml:space="preserve">Трехмесячный </w:t>
      </w:r>
      <w:proofErr w:type="spellStart"/>
      <w:r w:rsidRPr="00F94669">
        <w:rPr>
          <w:rFonts w:ascii="PF Din Text Cond Pro Light" w:hAnsi="PF Din Text Cond Pro Light"/>
          <w:sz w:val="36"/>
          <w:szCs w:val="36"/>
        </w:rPr>
        <w:t>пресекательный</w:t>
      </w:r>
      <w:proofErr w:type="spellEnd"/>
      <w:r w:rsidRPr="00F94669">
        <w:rPr>
          <w:rFonts w:ascii="PF Din Text Cond Pro Light" w:hAnsi="PF Din Text Cond Pro Light"/>
          <w:sz w:val="36"/>
          <w:szCs w:val="36"/>
        </w:rPr>
        <w:t xml:space="preserve"> срок проведения камеральной налоговой проверки не препятствует налоговому органу завершить камеральную налоговую проверку до его истечения. </w:t>
      </w:r>
    </w:p>
    <w:p w:rsidR="00F94669" w:rsidRPr="00F94669" w:rsidRDefault="00F94669" w:rsidP="00F94669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6"/>
          <w:szCs w:val="36"/>
        </w:rPr>
      </w:pPr>
      <w:r>
        <w:rPr>
          <w:rFonts w:ascii="PF Din Text Cond Pro Light" w:hAnsi="PF Din Text Cond Pro Light"/>
          <w:sz w:val="36"/>
          <w:szCs w:val="36"/>
        </w:rPr>
        <w:t>Вместе с тем И</w:t>
      </w:r>
      <w:r w:rsidRPr="00F94669">
        <w:rPr>
          <w:rFonts w:ascii="PF Din Text Cond Pro Light" w:hAnsi="PF Din Text Cond Pro Light"/>
          <w:sz w:val="36"/>
          <w:szCs w:val="36"/>
        </w:rPr>
        <w:t xml:space="preserve">нспекция делает все возможное для ускорения проведения камеральных проверок. </w:t>
      </w:r>
    </w:p>
    <w:p w:rsidR="00300C3A" w:rsidRPr="00F94669" w:rsidRDefault="00300C3A" w:rsidP="00CD3277">
      <w:pPr>
        <w:spacing w:line="276" w:lineRule="auto"/>
        <w:jc w:val="center"/>
        <w:rPr>
          <w:rFonts w:ascii="PF Din Text Cond Pro Light" w:eastAsia="Calibri" w:hAnsi="PF Din Text Cond Pro Light"/>
          <w:color w:val="auto"/>
          <w:sz w:val="36"/>
          <w:szCs w:val="36"/>
          <w:lang w:eastAsia="en-US"/>
        </w:rPr>
      </w:pPr>
    </w:p>
    <w:p w:rsidR="00300C3A" w:rsidRPr="00F94669" w:rsidRDefault="00300C3A" w:rsidP="00DA786F">
      <w:pPr>
        <w:spacing w:line="276" w:lineRule="auto"/>
        <w:jc w:val="center"/>
        <w:rPr>
          <w:rFonts w:ascii="PF Din Text Cond Pro Light" w:eastAsia="Calibri" w:hAnsi="PF Din Text Cond Pro Light"/>
          <w:color w:val="0070C0"/>
          <w:sz w:val="34"/>
          <w:szCs w:val="34"/>
          <w:lang w:eastAsia="en-US"/>
        </w:rPr>
      </w:pPr>
    </w:p>
    <w:sectPr w:rsidR="00300C3A" w:rsidRPr="00F94669" w:rsidSect="007602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77" w:rsidRDefault="00CD3277" w:rsidP="007602EC">
      <w:r>
        <w:separator/>
      </w:r>
    </w:p>
  </w:endnote>
  <w:endnote w:type="continuationSeparator" w:id="0">
    <w:p w:rsidR="00CD3277" w:rsidRDefault="00CD3277" w:rsidP="0076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77" w:rsidRDefault="00CD327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77" w:rsidRDefault="00CD3277" w:rsidP="00040221">
    <w:pPr>
      <w:pStyle w:val="af0"/>
      <w:ind w:firstLine="708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77" w:rsidRDefault="00CD327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77" w:rsidRDefault="00CD3277" w:rsidP="007602EC">
      <w:r>
        <w:separator/>
      </w:r>
    </w:p>
  </w:footnote>
  <w:footnote w:type="continuationSeparator" w:id="0">
    <w:p w:rsidR="00CD3277" w:rsidRDefault="00CD3277" w:rsidP="00760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77" w:rsidRDefault="00CD3277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77" w:rsidRPr="00040221" w:rsidRDefault="00CD3277" w:rsidP="00040221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77" w:rsidRDefault="00CD327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D0AF1"/>
    <w:multiLevelType w:val="multilevel"/>
    <w:tmpl w:val="D1F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EC"/>
    <w:rsid w:val="00040221"/>
    <w:rsid w:val="000C2D37"/>
    <w:rsid w:val="000D3272"/>
    <w:rsid w:val="00115565"/>
    <w:rsid w:val="001300A1"/>
    <w:rsid w:val="00166870"/>
    <w:rsid w:val="00197D7B"/>
    <w:rsid w:val="001E1694"/>
    <w:rsid w:val="002F6BD7"/>
    <w:rsid w:val="00300C3A"/>
    <w:rsid w:val="003939E2"/>
    <w:rsid w:val="00394E18"/>
    <w:rsid w:val="004C0741"/>
    <w:rsid w:val="004D50B5"/>
    <w:rsid w:val="00505AD3"/>
    <w:rsid w:val="005509DB"/>
    <w:rsid w:val="00573540"/>
    <w:rsid w:val="005F2206"/>
    <w:rsid w:val="005F27E4"/>
    <w:rsid w:val="00664CCC"/>
    <w:rsid w:val="006C24DD"/>
    <w:rsid w:val="007602EC"/>
    <w:rsid w:val="007A634E"/>
    <w:rsid w:val="007C710E"/>
    <w:rsid w:val="0081656A"/>
    <w:rsid w:val="00914A2C"/>
    <w:rsid w:val="009373D3"/>
    <w:rsid w:val="00AD415E"/>
    <w:rsid w:val="00B84C63"/>
    <w:rsid w:val="00BA49F9"/>
    <w:rsid w:val="00C54067"/>
    <w:rsid w:val="00CD3277"/>
    <w:rsid w:val="00DA786F"/>
    <w:rsid w:val="00E33894"/>
    <w:rsid w:val="00EA5826"/>
    <w:rsid w:val="00F04F6F"/>
    <w:rsid w:val="00F9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118828A3A644AAFD48FB50F782C1E0759984FA50FC88C90C1231E20AD3FCC4C381909258A2E0C8BEB0E0071FA2BDEEA1146AEC8A65AM4H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A118828A3A644AAFD48FB50F782C1E0759984FA50FC88C90C1231E20AD3FCC4C38190D27832C07D7B11E0438AD2EC2E20C58AFD6A6A6C756M0H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A118828A3A644AAFD48FB50F782C1E0759984FA50FC88C90C1231E20AD3FCC4C38190D27822503DEB11E0438AD2EC2E20C58AFD6A6A6C756M0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3DA118828A3A644AAFD48FB50F782C1E0759984FA50FC88C90C1231E20AD3FCC4C3819082082280C8BEB0E0071FA2BDEEA1146AEC8A65AM4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A118828A3A644AAFD48FB50F782C1E0759984FA50FC88C90C1231E20AD3FCC4C3819082082280C8BEB0E0071FA2BDEEA1146AEC8A65AM4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Дмитриева Марина Владимировна</cp:lastModifiedBy>
  <cp:revision>2</cp:revision>
  <dcterms:created xsi:type="dcterms:W3CDTF">2022-04-11T05:44:00Z</dcterms:created>
  <dcterms:modified xsi:type="dcterms:W3CDTF">2022-04-11T05:44:00Z</dcterms:modified>
</cp:coreProperties>
</file>