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F96059" w:rsidRDefault="001E41A7" w:rsidP="00F31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конкурсного отбора и перечень документов, представляемых организациями для подтверждения их соответствия указанным требованиям: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1. Субсидии предоставляются организациям, соответствующим следующим критериям: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1)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F96059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F96059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E034AE" w:rsidRDefault="001E41A7" w:rsidP="00E034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 xml:space="preserve">2) организация является юридическим лицом и </w:t>
      </w:r>
      <w:r w:rsidR="007F4606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E034AE">
        <w:rPr>
          <w:rFonts w:ascii="Times New Roman" w:hAnsi="Times New Roman" w:cs="Times New Roman"/>
          <w:sz w:val="28"/>
          <w:szCs w:val="28"/>
        </w:rPr>
        <w:t>:</w:t>
      </w:r>
    </w:p>
    <w:p w:rsidR="00E034AE" w:rsidRPr="00B450FA" w:rsidRDefault="007F4606" w:rsidP="00E034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AE" w:rsidRPr="00986518">
        <w:rPr>
          <w:rFonts w:ascii="Times New Roman" w:hAnsi="Times New Roman" w:cs="Times New Roman"/>
          <w:sz w:val="28"/>
          <w:szCs w:val="28"/>
        </w:rPr>
        <w:t xml:space="preserve">не позднее, чем за один год до дня окончания срока приема заявок на участие в конкурсе, в случае если сумма запрашиваемых средств составляет свыше </w:t>
      </w:r>
      <w:r w:rsidR="00E034AE" w:rsidRPr="00B450FA">
        <w:rPr>
          <w:rFonts w:ascii="Times New Roman" w:hAnsi="Times New Roman" w:cs="Times New Roman"/>
          <w:sz w:val="28"/>
          <w:szCs w:val="28"/>
        </w:rPr>
        <w:t>четырехсот тысяч рублей;</w:t>
      </w:r>
    </w:p>
    <w:p w:rsidR="00E034AE" w:rsidRPr="00B450FA" w:rsidRDefault="00E034AE" w:rsidP="00E034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0FA">
        <w:rPr>
          <w:rFonts w:ascii="Times New Roman" w:hAnsi="Times New Roman" w:cs="Times New Roman"/>
          <w:sz w:val="28"/>
          <w:szCs w:val="28"/>
        </w:rPr>
        <w:t>не позднее, чем за шесть месяцев до дня окончания срока приема заявок на участие в конкурсе, в случае если сумма запрашиваемых средств составляет не более трёхсот тысяч рублей;</w:t>
      </w:r>
    </w:p>
    <w:p w:rsidR="00E034AE" w:rsidRPr="00986518" w:rsidRDefault="00E034AE" w:rsidP="00E034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0FA">
        <w:rPr>
          <w:rFonts w:ascii="Times New Roman" w:hAnsi="Times New Roman" w:cs="Times New Roman"/>
          <w:sz w:val="28"/>
          <w:szCs w:val="28"/>
        </w:rPr>
        <w:t>не позднее, чем за три месяца до дня окончания срока приема заявок на участие в конкурсе, в случае если сумма запрашиваемых средств составляет не более пятидесяти тысяч</w:t>
      </w:r>
      <w:r w:rsidRPr="0098651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41A7" w:rsidRDefault="003A0A2C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3) организация зарегистрирована и осуществляет деятельность на территории </w:t>
      </w:r>
      <w:r w:rsidR="007F460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1E41A7" w:rsidRPr="00F96059">
        <w:rPr>
          <w:rFonts w:ascii="Times New Roman" w:hAnsi="Times New Roman" w:cs="Times New Roman"/>
          <w:sz w:val="28"/>
          <w:szCs w:val="28"/>
        </w:rPr>
        <w:t>;</w:t>
      </w:r>
    </w:p>
    <w:p w:rsidR="00C01796" w:rsidRPr="00F96059" w:rsidRDefault="003A0A2C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01796">
        <w:rPr>
          <w:rFonts w:ascii="Times New Roman" w:hAnsi="Times New Roman" w:cs="Times New Roman"/>
          <w:sz w:val="28"/>
          <w:szCs w:val="28"/>
        </w:rPr>
        <w:t xml:space="preserve">4) организация предполагает осуществление социально значимого проекта на территории Сосновского муниципального района Челябинской области. </w:t>
      </w:r>
    </w:p>
    <w:p w:rsidR="001E41A7" w:rsidRPr="00F96059" w:rsidRDefault="003A0A2C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5) в составе учредителей организации отсутствуют политические партии, в уставе организации отсутствуют упоминания наименования политической партии,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1E41A7" w:rsidRPr="00F96059" w:rsidRDefault="003A0A2C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6) организация </w:t>
      </w:r>
      <w:r w:rsidR="00C0179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="00C01796">
        <w:rPr>
          <w:rFonts w:ascii="Times New Roman" w:hAnsi="Times New Roman" w:cs="Times New Roman"/>
          <w:b/>
          <w:bCs/>
          <w:sz w:val="28"/>
          <w:szCs w:val="28"/>
        </w:rPr>
        <w:t>дату  подачи</w:t>
      </w:r>
      <w:proofErr w:type="gramEnd"/>
      <w:r w:rsidR="00C01796">
        <w:rPr>
          <w:rFonts w:ascii="Times New Roman" w:hAnsi="Times New Roman" w:cs="Times New Roman"/>
          <w:b/>
          <w:bCs/>
          <w:sz w:val="28"/>
          <w:szCs w:val="28"/>
        </w:rPr>
        <w:t xml:space="preserve"> заявки</w:t>
      </w:r>
      <w:r w:rsidR="001E41A7" w:rsidRPr="00F96059">
        <w:rPr>
          <w:rFonts w:ascii="Times New Roman" w:hAnsi="Times New Roman" w:cs="Times New Roman"/>
          <w:sz w:val="28"/>
          <w:szCs w:val="28"/>
        </w:rPr>
        <w:t>, должна соответствовать следующим требованиям: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-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lastRenderedPageBreak/>
        <w:t xml:space="preserve">- у организации должна отсутствовать просроченная задолженность по возврату в бюджет </w:t>
      </w:r>
      <w:r w:rsidR="00C0179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F96059">
        <w:rPr>
          <w:rFonts w:ascii="Times New Roman" w:hAnsi="Times New Roman" w:cs="Times New Roman"/>
          <w:sz w:val="28"/>
          <w:szCs w:val="28"/>
        </w:rPr>
        <w:t>Челябинской области субсидий, бюджетных инвестиций, предоставленных, в том числе в соответствии с иными правовыми актами</w:t>
      </w:r>
      <w:r w:rsidR="00E034AE">
        <w:rPr>
          <w:rFonts w:ascii="Times New Roman" w:hAnsi="Times New Roman" w:cs="Times New Roman"/>
          <w:sz w:val="28"/>
          <w:szCs w:val="28"/>
        </w:rPr>
        <w:t xml:space="preserve"> </w:t>
      </w:r>
      <w:r w:rsidR="00C01796" w:rsidRPr="00C0179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034AE">
        <w:rPr>
          <w:rFonts w:ascii="Times New Roman" w:hAnsi="Times New Roman" w:cs="Times New Roman"/>
          <w:sz w:val="28"/>
          <w:szCs w:val="28"/>
        </w:rPr>
        <w:t xml:space="preserve"> </w:t>
      </w:r>
      <w:r w:rsidRPr="00F96059">
        <w:rPr>
          <w:rFonts w:ascii="Times New Roman" w:hAnsi="Times New Roman" w:cs="Times New Roman"/>
          <w:sz w:val="28"/>
          <w:szCs w:val="28"/>
        </w:rPr>
        <w:t>Челябинской области, и иная просроченная (неурегулированная) задолженность по денежным обязательствам перед бюджетом</w:t>
      </w:r>
      <w:r w:rsidR="00C01796" w:rsidRPr="00C0179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E034AE">
        <w:rPr>
          <w:rFonts w:ascii="Times New Roman" w:hAnsi="Times New Roman" w:cs="Times New Roman"/>
          <w:sz w:val="28"/>
          <w:szCs w:val="28"/>
        </w:rPr>
        <w:t xml:space="preserve"> </w:t>
      </w:r>
      <w:r w:rsidRPr="00F96059">
        <w:rPr>
          <w:rFonts w:ascii="Times New Roman" w:hAnsi="Times New Roman" w:cs="Times New Roman"/>
          <w:sz w:val="28"/>
          <w:szCs w:val="28"/>
        </w:rPr>
        <w:t xml:space="preserve">Челябинской области, за исключением случаев, установленных </w:t>
      </w:r>
      <w:r w:rsidR="00E034AE">
        <w:rPr>
          <w:rFonts w:ascii="Times New Roman" w:hAnsi="Times New Roman" w:cs="Times New Roman"/>
          <w:sz w:val="28"/>
          <w:szCs w:val="28"/>
        </w:rPr>
        <w:t>нормативно-правовым актом Сосновского муниципального района</w:t>
      </w:r>
      <w:r w:rsidRPr="00F96059">
        <w:rPr>
          <w:rFonts w:ascii="Times New Roman" w:hAnsi="Times New Roman" w:cs="Times New Roman"/>
          <w:sz w:val="28"/>
          <w:szCs w:val="28"/>
        </w:rPr>
        <w:t xml:space="preserve"> Челябинской области;</w:t>
      </w:r>
    </w:p>
    <w:p w:rsidR="001E41A7" w:rsidRPr="00E034AE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AE">
        <w:rPr>
          <w:rFonts w:ascii="Times New Roman" w:hAnsi="Times New Roman" w:cs="Times New Roman"/>
          <w:sz w:val="28"/>
          <w:szCs w:val="28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3A0A2C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-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="003A0A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1A7" w:rsidRPr="00E90A3B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 xml:space="preserve">- организация не </w:t>
      </w:r>
      <w:r w:rsidR="00C01796">
        <w:rPr>
          <w:rFonts w:ascii="Times New Roman" w:hAnsi="Times New Roman" w:cs="Times New Roman"/>
          <w:sz w:val="28"/>
          <w:szCs w:val="28"/>
        </w:rPr>
        <w:t>получает  в  202</w:t>
      </w:r>
      <w:r w:rsidR="007A5CB5">
        <w:rPr>
          <w:rFonts w:ascii="Times New Roman" w:hAnsi="Times New Roman" w:cs="Times New Roman"/>
          <w:sz w:val="28"/>
          <w:szCs w:val="28"/>
        </w:rPr>
        <w:t>2</w:t>
      </w:r>
      <w:r w:rsidR="00C0179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96059">
        <w:rPr>
          <w:rFonts w:ascii="Times New Roman" w:hAnsi="Times New Roman" w:cs="Times New Roman"/>
          <w:sz w:val="28"/>
          <w:szCs w:val="28"/>
        </w:rPr>
        <w:t xml:space="preserve"> средства из бюджета </w:t>
      </w:r>
      <w:r w:rsidR="00C01796" w:rsidRPr="00C0179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F96059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C01796">
        <w:rPr>
          <w:rFonts w:ascii="Times New Roman" w:hAnsi="Times New Roman" w:cs="Times New Roman"/>
          <w:sz w:val="28"/>
          <w:szCs w:val="28"/>
        </w:rPr>
        <w:t>,</w:t>
      </w:r>
      <w:r w:rsidRPr="00F96059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</w:t>
      </w:r>
      <w:r w:rsidR="00E034AE">
        <w:rPr>
          <w:rFonts w:ascii="Times New Roman" w:hAnsi="Times New Roman" w:cs="Times New Roman"/>
          <w:sz w:val="28"/>
          <w:szCs w:val="28"/>
        </w:rPr>
        <w:t xml:space="preserve"> </w:t>
      </w:r>
      <w:r w:rsidR="00C01796" w:rsidRPr="00C0179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F9605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C01796">
        <w:rPr>
          <w:rFonts w:ascii="Times New Roman" w:hAnsi="Times New Roman" w:cs="Times New Roman"/>
          <w:sz w:val="28"/>
          <w:szCs w:val="28"/>
        </w:rPr>
        <w:t>на цели, установленные  в пункте 2 Порядка</w:t>
      </w:r>
      <w:r w:rsidR="00947FF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E90A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7FF5" w:rsidRPr="00E90A3B">
        <w:rPr>
          <w:rFonts w:ascii="Times New Roman" w:hAnsi="Times New Roman" w:cs="Times New Roman"/>
          <w:sz w:val="28"/>
          <w:szCs w:val="28"/>
        </w:rPr>
        <w:t>муниципальной</w:t>
      </w:r>
      <w:r w:rsidRPr="00E90A3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947FF5" w:rsidRPr="00E90A3B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организаций и гражданских инициатив в Сосновском муниципальном районе» на 2020-2023 годы, </w:t>
      </w:r>
      <w:r w:rsidRPr="00E90A3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947FF5" w:rsidRPr="00E90A3B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Челябинской области от 12.12.2019 года № 2401</w:t>
      </w:r>
      <w:r w:rsidRPr="00E90A3B">
        <w:rPr>
          <w:rFonts w:ascii="Times New Roman" w:hAnsi="Times New Roman" w:cs="Times New Roman"/>
          <w:sz w:val="28"/>
          <w:szCs w:val="28"/>
        </w:rPr>
        <w:t>.</w:t>
      </w:r>
    </w:p>
    <w:p w:rsidR="009065A2" w:rsidRPr="00E90A3B" w:rsidRDefault="009065A2" w:rsidP="00906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форме и содержанию заявок:</w:t>
      </w:r>
    </w:p>
    <w:p w:rsidR="009F4942" w:rsidRPr="00E90A3B" w:rsidRDefault="001E41A7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2. </w:t>
      </w:r>
      <w:r w:rsidR="009F4942" w:rsidRPr="00E90A3B">
        <w:rPr>
          <w:rFonts w:ascii="Times New Roman" w:hAnsi="Times New Roman" w:cs="Times New Roman"/>
          <w:sz w:val="28"/>
          <w:szCs w:val="28"/>
        </w:rPr>
        <w:t>Для участия в конкурсе СОНКО должна представить в уполномоченный орган заявку на русском языке, содержащую, в том числе, следующую информацию: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1) направление, которому преимущественно соответствует планируемая деятельность по проекту в соответствии со статьей 31.1 Федерального закона от 12 января 1996 года № 7-ФЗ «О некоммерческих организациях»;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2) название проекта, на реализацию которого предоставляется субсидия;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lastRenderedPageBreak/>
        <w:t>8) цель (цели) и задачи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10) информацию о руководителе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11) информацию о команде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12) информацию об организации, включая: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организации юридически значимых сообщений;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14) бюджет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15) общую сумму расходов на реализацию проекта;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16) запрашиваемую сумму.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8.1. В состав заявки включаются следующие документы: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2) копия устава организации со всеми изменениями;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лиц, выданную не ранее чем за месяц до окончания срока приема заявок.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4) справка 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по форме, утвержденной приказом Федеральной налоговой службы России от 28.12.2016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</w:t>
      </w:r>
      <w:proofErr w:type="spellStart"/>
      <w:r w:rsidRPr="00E90A3B">
        <w:rPr>
          <w:rFonts w:ascii="Times New Roman" w:hAnsi="Times New Roman" w:cs="Times New Roman"/>
          <w:sz w:val="28"/>
          <w:szCs w:val="28"/>
        </w:rPr>
        <w:t>форме»,на</w:t>
      </w:r>
      <w:proofErr w:type="spellEnd"/>
      <w:r w:rsidRPr="00E90A3B">
        <w:rPr>
          <w:rFonts w:ascii="Times New Roman" w:hAnsi="Times New Roman" w:cs="Times New Roman"/>
          <w:sz w:val="28"/>
          <w:szCs w:val="28"/>
        </w:rPr>
        <w:t xml:space="preserve"> первое число месяца, предшествующего месяцу, в котором подается заявка;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в составе настоящей заявки отсутствуют персональные данные, предоставление и обработка которых нарушает права и законные интересы субъекта персональных данных;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lastRenderedPageBreak/>
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у СОНКО отсутствует просроченная задолженность по возврату в бюджет Сосновского муниципального района Челябинской области субсидий, бюджетных инвестиций, предоставленных, в том числе, в соответствии с иными правовыми актами Сосновского муниципального района Челябинской области, и иная просроченная (неурегулированная) задолженность по денежным обязательствам перед бюджетом Сосновского муниципального района Челябинской области, за исключением случаев, установленных правовыми актами муниципального образования</w:t>
      </w:r>
      <w:r w:rsidRPr="00E90A3B">
        <w:rPr>
          <w:rFonts w:ascii="Times New Roman" w:hAnsi="Times New Roman"/>
          <w:sz w:val="28"/>
          <w:szCs w:val="28"/>
        </w:rPr>
        <w:t>;</w:t>
      </w:r>
    </w:p>
    <w:p w:rsidR="009F4942" w:rsidRPr="00E90A3B" w:rsidRDefault="009F4942" w:rsidP="009F4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146872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F4942" w:rsidRPr="00E90A3B" w:rsidRDefault="009F4942" w:rsidP="00906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>СОНКО не получает в 202</w:t>
      </w:r>
      <w:r w:rsidR="007A5CB5">
        <w:rPr>
          <w:rFonts w:ascii="Times New Roman" w:hAnsi="Times New Roman" w:cs="Times New Roman"/>
          <w:sz w:val="28"/>
          <w:szCs w:val="28"/>
        </w:rPr>
        <w:t>2</w:t>
      </w:r>
      <w:r w:rsidRPr="00E90A3B">
        <w:rPr>
          <w:rFonts w:ascii="Times New Roman" w:hAnsi="Times New Roman" w:cs="Times New Roman"/>
          <w:sz w:val="28"/>
          <w:szCs w:val="28"/>
        </w:rPr>
        <w:t xml:space="preserve"> году средства из бюджета </w:t>
      </w:r>
      <w:r w:rsidRPr="00E90A3B">
        <w:rPr>
          <w:rFonts w:ascii="Times New Roman" w:hAnsi="Times New Roman" w:cs="Times New Roman"/>
          <w:iCs/>
          <w:sz w:val="28"/>
          <w:szCs w:val="28"/>
        </w:rPr>
        <w:t xml:space="preserve">Сосновского муниципального района Челябинской области </w:t>
      </w:r>
      <w:r w:rsidRPr="00E90A3B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</w:t>
      </w:r>
      <w:r w:rsidRPr="00E90A3B">
        <w:rPr>
          <w:rFonts w:ascii="Times New Roman" w:hAnsi="Times New Roman" w:cs="Times New Roman"/>
          <w:iCs/>
          <w:sz w:val="28"/>
          <w:szCs w:val="28"/>
        </w:rPr>
        <w:t xml:space="preserve">Сосновского муниципального района Челябинской области </w:t>
      </w:r>
      <w:r w:rsidRPr="00E90A3B">
        <w:rPr>
          <w:rFonts w:ascii="Times New Roman" w:hAnsi="Times New Roman" w:cs="Times New Roman"/>
          <w:sz w:val="28"/>
          <w:szCs w:val="28"/>
        </w:rPr>
        <w:t>на цели, установленные в пункте 2 настоящего Порядка.</w:t>
      </w:r>
    </w:p>
    <w:p w:rsidR="001E41A7" w:rsidRPr="00E90A3B" w:rsidRDefault="007A5CB5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3A1422" w:rsidRPr="00E90A3B">
        <w:rPr>
          <w:rFonts w:ascii="Times New Roman" w:hAnsi="Times New Roman" w:cs="Times New Roman"/>
          <w:sz w:val="28"/>
          <w:szCs w:val="28"/>
        </w:rPr>
        <w:t>руководителя организации на обработку персональных данных.</w:t>
      </w:r>
    </w:p>
    <w:p w:rsidR="001E41A7" w:rsidRPr="00E90A3B" w:rsidRDefault="009065A2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>Все документы, входящие в состав заявки,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(при наличии) организации.</w:t>
      </w:r>
    </w:p>
    <w:p w:rsidR="001E41A7" w:rsidRPr="00E90A3B" w:rsidRDefault="009065A2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>Заявка на участие в конкурсе и документы, приложенные к заявке, представляются организацией на бумажном носителе и в электронной форме.</w:t>
      </w:r>
    </w:p>
    <w:p w:rsidR="001E41A7" w:rsidRPr="00E90A3B" w:rsidRDefault="009065A2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 xml:space="preserve">Заявка, направленная по почте, запечатывается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</w:t>
      </w:r>
      <w:r w:rsidRPr="00E90A3B">
        <w:rPr>
          <w:rFonts w:ascii="Times New Roman" w:hAnsi="Times New Roman" w:cs="Times New Roman"/>
          <w:sz w:val="28"/>
          <w:szCs w:val="28"/>
        </w:rPr>
        <w:t xml:space="preserve">бюджета Сосновского муниципального района, </w:t>
      </w:r>
      <w:r w:rsidR="001E41A7" w:rsidRPr="00E90A3B"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(проектов)».</w:t>
      </w:r>
    </w:p>
    <w:p w:rsidR="001E41A7" w:rsidRPr="00E90A3B" w:rsidRDefault="009065A2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>Одна организация может подать только одну заявку на участие в конкурсе.</w:t>
      </w:r>
    </w:p>
    <w:p w:rsidR="001E41A7" w:rsidRPr="00E90A3B" w:rsidRDefault="009065A2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Pr="00E90A3B">
        <w:rPr>
          <w:rFonts w:ascii="Times New Roman" w:hAnsi="Times New Roman" w:cs="Times New Roman"/>
          <w:sz w:val="28"/>
          <w:szCs w:val="28"/>
        </w:rPr>
        <w:tab/>
      </w:r>
      <w:r w:rsidR="001E41A7" w:rsidRPr="00E90A3B">
        <w:rPr>
          <w:rFonts w:ascii="Times New Roman" w:hAnsi="Times New Roman" w:cs="Times New Roman"/>
          <w:sz w:val="28"/>
          <w:szCs w:val="28"/>
        </w:rPr>
        <w:t xml:space="preserve">Срок реализации программы (проекта), на которую запрашивается субсидия, - со дня заключения соглашения до </w:t>
      </w:r>
      <w:r w:rsidRPr="00E90A3B">
        <w:rPr>
          <w:rFonts w:ascii="Times New Roman" w:hAnsi="Times New Roman" w:cs="Times New Roman"/>
          <w:sz w:val="28"/>
          <w:szCs w:val="28"/>
        </w:rPr>
        <w:t>2</w:t>
      </w:r>
      <w:r w:rsidR="00146872">
        <w:rPr>
          <w:rFonts w:ascii="Times New Roman" w:hAnsi="Times New Roman" w:cs="Times New Roman"/>
          <w:sz w:val="28"/>
          <w:szCs w:val="28"/>
        </w:rPr>
        <w:t>2</w:t>
      </w:r>
      <w:r w:rsidRPr="00E90A3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A5CB5">
        <w:rPr>
          <w:rFonts w:ascii="Times New Roman" w:hAnsi="Times New Roman" w:cs="Times New Roman"/>
          <w:sz w:val="28"/>
          <w:szCs w:val="28"/>
        </w:rPr>
        <w:t>3</w:t>
      </w:r>
      <w:r w:rsidRPr="00E90A3B">
        <w:rPr>
          <w:rFonts w:ascii="Times New Roman" w:hAnsi="Times New Roman" w:cs="Times New Roman"/>
          <w:sz w:val="28"/>
          <w:szCs w:val="28"/>
        </w:rPr>
        <w:t xml:space="preserve"> </w:t>
      </w:r>
      <w:r w:rsidR="001E41A7" w:rsidRPr="00E90A3B">
        <w:rPr>
          <w:rFonts w:ascii="Times New Roman" w:hAnsi="Times New Roman" w:cs="Times New Roman"/>
          <w:sz w:val="28"/>
          <w:szCs w:val="28"/>
        </w:rPr>
        <w:t>года (включительно).</w:t>
      </w:r>
    </w:p>
    <w:p w:rsidR="001E41A7" w:rsidRPr="00F96059" w:rsidRDefault="001E41A7" w:rsidP="0078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A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отзыва заявок, порядок возврата заявок, определяющий в том числе основания для возврата заявок, порядок внесения изменений в</w:t>
      </w:r>
      <w:r w:rsidRPr="00F96059">
        <w:rPr>
          <w:rFonts w:ascii="Times New Roman" w:hAnsi="Times New Roman" w:cs="Times New Roman"/>
          <w:b/>
          <w:bCs/>
          <w:sz w:val="28"/>
          <w:szCs w:val="28"/>
        </w:rPr>
        <w:t xml:space="preserve"> заявки:</w:t>
      </w:r>
    </w:p>
    <w:p w:rsidR="001E41A7" w:rsidRPr="00F96059" w:rsidRDefault="009065A2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может быть отозвана до окончания срока приема заявок путем направления в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Сосновского муниципального района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соответствующего обращения организации. Отозванные заявки не учитываются при определении количества заявок, представленных на участие в конкурсном отборе. </w:t>
      </w:r>
    </w:p>
    <w:p w:rsidR="001E41A7" w:rsidRPr="00F96059" w:rsidRDefault="001E41A7" w:rsidP="00AD1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заявок:</w:t>
      </w:r>
    </w:p>
    <w:p w:rsidR="00291FDF" w:rsidRDefault="00AD153B" w:rsidP="005E20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установлены Порядком определения объема и предоставления субсидий социально ориентированным некоммерческим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="001E41A7" w:rsidRPr="00F96059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осуществление деятельности по реализации социально значимых программ (проектов),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0B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1E41A7" w:rsidRPr="005E20BD"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7A5CB5">
        <w:rPr>
          <w:rFonts w:ascii="Times New Roman" w:hAnsi="Times New Roman" w:cs="Times New Roman"/>
          <w:sz w:val="28"/>
          <w:szCs w:val="28"/>
        </w:rPr>
        <w:t xml:space="preserve">19.10.2022 </w:t>
      </w:r>
      <w:r w:rsidR="001E41A7" w:rsidRPr="005E20BD">
        <w:rPr>
          <w:rFonts w:ascii="Times New Roman" w:hAnsi="Times New Roman" w:cs="Times New Roman"/>
          <w:sz w:val="28"/>
          <w:szCs w:val="28"/>
        </w:rPr>
        <w:t>года №</w:t>
      </w:r>
      <w:r w:rsidR="007A5CB5">
        <w:rPr>
          <w:rFonts w:ascii="Times New Roman" w:hAnsi="Times New Roman" w:cs="Times New Roman"/>
          <w:sz w:val="28"/>
          <w:szCs w:val="28"/>
        </w:rPr>
        <w:t xml:space="preserve"> 2119</w:t>
      </w:r>
      <w:r w:rsidR="0052020E" w:rsidRPr="005E20B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24.06.2021</w:t>
      </w:r>
      <w:r w:rsidR="005E20BD" w:rsidRPr="005E20BD">
        <w:rPr>
          <w:rFonts w:ascii="Times New Roman" w:hAnsi="Times New Roman" w:cs="Times New Roman"/>
          <w:sz w:val="28"/>
          <w:szCs w:val="28"/>
        </w:rPr>
        <w:t xml:space="preserve">» </w:t>
      </w:r>
      <w:r w:rsidR="001E41A7" w:rsidRPr="005E20BD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784410" w:rsidRDefault="001E41A7" w:rsidP="00784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Этапы конкурсного отбора</w:t>
      </w:r>
      <w:r w:rsidRPr="00F96059">
        <w:rPr>
          <w:rFonts w:ascii="Times New Roman" w:hAnsi="Times New Roman" w:cs="Times New Roman"/>
          <w:sz w:val="28"/>
          <w:szCs w:val="28"/>
        </w:rPr>
        <w:t>:</w:t>
      </w:r>
    </w:p>
    <w:p w:rsidR="00AD153B" w:rsidRPr="00986518" w:rsidRDefault="00AD153B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 </w:t>
      </w:r>
      <w:r w:rsidR="003A0A2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6518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окончания приема заявок осуществляет их проверку на наличие следующих оснований для отклонения заявки: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пункте 8.1 настоящего Порядка;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proofErr w:type="gramStart"/>
      <w:r w:rsidRPr="00986518">
        <w:rPr>
          <w:rFonts w:ascii="Times New Roman" w:hAnsi="Times New Roman" w:cs="Times New Roman"/>
          <w:sz w:val="28"/>
          <w:szCs w:val="28"/>
        </w:rPr>
        <w:t>недостоверности</w:t>
      </w:r>
      <w:proofErr w:type="gramEnd"/>
      <w:r w:rsidRPr="00986518">
        <w:rPr>
          <w:rFonts w:ascii="Times New Roman" w:hAnsi="Times New Roman" w:cs="Times New Roman"/>
          <w:sz w:val="28"/>
          <w:szCs w:val="28"/>
        </w:rPr>
        <w:t xml:space="preserve"> представленной СОНКО информации, содержащейся в документах, указанных в пункте 8.1 настоящего Порядка;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нарушение срока представления заявок, указанного в объявлении о проведении конкурсного отбора;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несоответствие СОНКО критериям, указанным в пункте 7 настоящего Порядка.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случае отсутствия оснований для отклонения заявки, указанных в пункте 16 настоящего Порядка, СОНКО допускается к участию во 2 этапе конкурсного отбора.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отклонения заявки СОНКО не допускается к участию во 2 этапе конкурсного отбора. По итогам проверки заявок уполномоченный орган формирует и утверждает список СОНКО, допущенных к участию во 2 этапе конкурсного отбора, и список СОНКО, не допущенных к участию во 2 этапе конкурсного отбора. 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Уполномоченный орган не позднее 5 рабочих дней со дня утверждения списка СОНКО, не допущенных к участию во 2 этапе конкурсного отбора, направляет таким организациям уведомление об отклонении заявки с указанием причин отклонения.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>На едином портале и на официальном сайте уполномоченного органа в течение 3 рабочих дней со дня утверждения списка СОНКО, допущенных к участию во 2 этапе конкурсного отбора и списка СОНКО, не допущенных к участию во 2 этапе конкурсного отбора, размещается следующая информация:</w:t>
      </w:r>
    </w:p>
    <w:p w:rsidR="00AD153B" w:rsidRPr="00986518" w:rsidRDefault="00AD153B" w:rsidP="00AD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1E41A7" w:rsidRPr="00F96059" w:rsidRDefault="003A0A2C" w:rsidP="0014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В целях проведения 2 </w:t>
      </w:r>
      <w:proofErr w:type="gramStart"/>
      <w:r w:rsidR="001E41A7" w:rsidRPr="00F96059">
        <w:rPr>
          <w:rFonts w:ascii="Times New Roman" w:hAnsi="Times New Roman" w:cs="Times New Roman"/>
          <w:sz w:val="28"/>
          <w:szCs w:val="28"/>
        </w:rPr>
        <w:t>этапа конкурсного отбора</w:t>
      </w:r>
      <w:proofErr w:type="gramEnd"/>
      <w:r w:rsidR="001E41A7" w:rsidRPr="00F9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формирует и утверждает состав конкурсной комиссии и размещает его 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1E41A7" w:rsidRPr="00F96059">
        <w:rPr>
          <w:rFonts w:ascii="Times New Roman" w:hAnsi="Times New Roman" w:cs="Times New Roman"/>
          <w:sz w:val="28"/>
          <w:szCs w:val="28"/>
        </w:rPr>
        <w:t>официальном сайте не позднее 3 рабочих дней со дня его утверждения.</w:t>
      </w:r>
    </w:p>
    <w:p w:rsidR="001E41A7" w:rsidRPr="00F96059" w:rsidRDefault="003A0A2C" w:rsidP="0014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Конкурсная комиссия в течение 14 рабочих дней со дня утверждения списка организаций, допущенных к участию во 2 этапе конкурсного отбора, рассматривает программы (проекты) указанных организаций, входящие в состав заявки, в соответствии с критериями и коэффициентами их значимости, предусмотренными пунктом 2</w:t>
      </w:r>
      <w:r w:rsidR="00E47224">
        <w:rPr>
          <w:rFonts w:ascii="Times New Roman" w:hAnsi="Times New Roman" w:cs="Times New Roman"/>
          <w:sz w:val="28"/>
          <w:szCs w:val="28"/>
        </w:rPr>
        <w:t>0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Порядка. По итогам рассмотрения конкурсная комиссия рассчитывает итоговые баллы участников 2 этапа конкурсного отбора.</w:t>
      </w:r>
    </w:p>
    <w:p w:rsidR="001E41A7" w:rsidRPr="00F96059" w:rsidRDefault="003A0A2C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пункте 2</w:t>
      </w:r>
      <w:r w:rsidR="00E47224">
        <w:rPr>
          <w:rFonts w:ascii="Times New Roman" w:hAnsi="Times New Roman" w:cs="Times New Roman"/>
          <w:sz w:val="28"/>
          <w:szCs w:val="28"/>
        </w:rPr>
        <w:t>0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Порядка. На основании итоговых баллов конкурсная комиссия формирует рейтинг организаций, участвующих во 2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</w:t>
      </w:r>
    </w:p>
    <w:p w:rsidR="001E41A7" w:rsidRDefault="00E47224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Программы (проекты), входящие в состав заявки, оцениваются по следующим критериям и коэффициентам их значимости:</w:t>
      </w:r>
    </w:p>
    <w:tbl>
      <w:tblPr>
        <w:tblW w:w="965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084"/>
        <w:gridCol w:w="1417"/>
        <w:gridCol w:w="1418"/>
        <w:gridCol w:w="1275"/>
      </w:tblGrid>
      <w:tr w:rsidR="00107E04" w:rsidRPr="008E7A9C" w:rsidTr="00C41253">
        <w:trPr>
          <w:trHeight w:val="27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784410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№</w:t>
            </w:r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before="1" w:after="0" w:line="240" w:lineRule="auto"/>
              <w:ind w:left="69" w:right="24" w:hanging="1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103" w:right="2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Коэффициенты значимости</w:t>
            </w:r>
          </w:p>
        </w:tc>
      </w:tr>
      <w:tr w:rsidR="00107E04" w:rsidRPr="008E7A9C" w:rsidTr="00C41253">
        <w:trPr>
          <w:trHeight w:val="55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78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для заявок с запрашиваемой суммой субсидии</w:t>
            </w:r>
          </w:p>
        </w:tc>
      </w:tr>
      <w:tr w:rsidR="00107E04" w:rsidRPr="008E7A9C" w:rsidTr="00C41253">
        <w:trPr>
          <w:trHeight w:val="70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78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не более </w:t>
            </w:r>
            <w:r w:rsidRPr="004914AA">
              <w:rPr>
                <w:rFonts w:ascii="Times New Roman" w:eastAsia="Times New Roman" w:hAnsi="Times New Roman" w:cs="Times New Roman"/>
                <w:lang w:val="en-US" w:eastAsia="ru-RU" w:bidi="ru-RU"/>
              </w:rPr>
              <w:t>200</w:t>
            </w:r>
            <w:r w:rsidRPr="004914AA">
              <w:rPr>
                <w:rFonts w:ascii="Times New Roman" w:eastAsia="Times New Roman" w:hAnsi="Times New Roman" w:cs="Times New Roman"/>
                <w:lang w:val="en-US" w:eastAsia="ru-RU" w:bidi="ru-RU"/>
              </w:rPr>
              <w:br/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не более 500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Pr="004914AA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тыс.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не более млн. рублей</w:t>
            </w:r>
          </w:p>
        </w:tc>
      </w:tr>
      <w:tr w:rsidR="00107E04" w:rsidRPr="008E7A9C" w:rsidTr="00C41253">
        <w:trPr>
          <w:trHeight w:val="3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107E04" w:rsidRPr="008E7A9C" w:rsidTr="00C41253">
        <w:trPr>
          <w:trHeight w:val="70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tabs>
                <w:tab w:val="left" w:pos="2156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Логическая </w:t>
            </w:r>
            <w:r w:rsidRPr="004914AA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связность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 реализуемость </w:t>
            </w:r>
            <w:r w:rsidRPr="004914AA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проекта,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соответствие мероприятий проекта его целям, задачам и ожидаемым результатам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107E04" w:rsidRPr="008E7A9C" w:rsidTr="00C41253">
        <w:trPr>
          <w:trHeight w:val="3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Инновационность</w:t>
            </w:r>
            <w:proofErr w:type="spellEnd"/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, уникальность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</w:tr>
      <w:tr w:rsidR="00107E04" w:rsidRPr="008E7A9C" w:rsidTr="00C41253">
        <w:trPr>
          <w:trHeight w:val="6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1,5</w:t>
            </w:r>
          </w:p>
        </w:tc>
      </w:tr>
      <w:tr w:rsidR="00107E04" w:rsidRPr="008E7A9C" w:rsidTr="00C41253">
        <w:trPr>
          <w:trHeight w:val="4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tabs>
                <w:tab w:val="left" w:pos="2223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Реалистичность </w:t>
            </w:r>
            <w:r w:rsidRPr="004914AA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бюджета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проекта и обоснованность планируемых </w:t>
            </w:r>
            <w:r w:rsidRPr="004914AA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расходов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на реализацию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1,5</w:t>
            </w:r>
          </w:p>
        </w:tc>
      </w:tr>
      <w:tr w:rsidR="00107E04" w:rsidRPr="008E7A9C" w:rsidTr="00C41253">
        <w:trPr>
          <w:trHeight w:val="2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Масштаб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0,8</w:t>
            </w:r>
          </w:p>
        </w:tc>
      </w:tr>
      <w:tr w:rsidR="00107E04" w:rsidRPr="008E7A9C" w:rsidTr="00C41253">
        <w:trPr>
          <w:trHeight w:val="125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tabs>
                <w:tab w:val="left" w:pos="1490"/>
              </w:tabs>
              <w:spacing w:before="6" w:after="0" w:line="23" w:lineRule="atLeast"/>
              <w:ind w:left="41" w:right="25"/>
              <w:jc w:val="both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Собственный вклад неправительственной некоммерческой организации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0,8</w:t>
            </w:r>
          </w:p>
        </w:tc>
      </w:tr>
      <w:tr w:rsidR="00107E04" w:rsidRPr="008E7A9C" w:rsidTr="00C41253">
        <w:trPr>
          <w:trHeight w:val="7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tabs>
                <w:tab w:val="left" w:pos="1864"/>
                <w:tab w:val="left" w:pos="2219"/>
              </w:tabs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 на территории Сосновского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0,9</w:t>
            </w:r>
          </w:p>
        </w:tc>
      </w:tr>
      <w:tr w:rsidR="00107E04" w:rsidRPr="008E7A9C" w:rsidTr="00C41253">
        <w:trPr>
          <w:trHeight w:val="54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tabs>
                <w:tab w:val="left" w:pos="1795"/>
                <w:tab w:val="left" w:pos="2531"/>
              </w:tabs>
              <w:spacing w:after="0" w:line="240" w:lineRule="auto"/>
              <w:ind w:left="41" w:right="25"/>
              <w:jc w:val="both"/>
              <w:rPr>
                <w:rFonts w:ascii="Times New Roman" w:hAnsi="Times New Roman" w:cs="Times New Roman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Соответствие </w:t>
            </w:r>
            <w:r w:rsidRPr="004914AA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опыта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 компетенций команды проекта </w:t>
            </w:r>
            <w:r w:rsidRPr="004914AA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планируемой </w:t>
            </w: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107E04" w:rsidRPr="008E7A9C" w:rsidTr="00C41253">
        <w:trPr>
          <w:trHeight w:val="26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107E04" w:rsidRPr="008E7A9C" w:rsidTr="00C41253">
        <w:trPr>
          <w:trHeight w:val="26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C41253">
            <w:pPr>
              <w:widowControl w:val="0"/>
              <w:spacing w:after="0" w:line="240" w:lineRule="auto"/>
              <w:ind w:left="206" w:right="2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E04" w:rsidRPr="004914AA" w:rsidRDefault="00107E04" w:rsidP="00784410">
            <w:pPr>
              <w:widowControl w:val="0"/>
              <w:spacing w:after="0" w:line="240" w:lineRule="auto"/>
              <w:ind w:left="41" w:right="25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Количество проведённых социально значимых мероприятий на территории Сосновского муниципального района в течение предшествующих 12 месяцев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1 до 5 – 1</w:t>
            </w:r>
          </w:p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5 до 10 – 2  более 10 –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 1 до 5 – 1  </w:t>
            </w:r>
          </w:p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5 до 10 – 2  более 10 –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1 до 5 – 1</w:t>
            </w:r>
          </w:p>
          <w:p w:rsidR="00107E04" w:rsidRPr="004914AA" w:rsidRDefault="00107E04" w:rsidP="00EB1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914A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5 до 10 – 2  более 10 – 3</w:t>
            </w:r>
          </w:p>
        </w:tc>
      </w:tr>
    </w:tbl>
    <w:p w:rsidR="001E41A7" w:rsidRPr="00F96059" w:rsidRDefault="001E41A7" w:rsidP="00291F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организациям разъяснений положений объявления о проведении конкурсного отбора, даты начала и окончания срока такого предоставления:</w:t>
      </w:r>
    </w:p>
    <w:p w:rsidR="001E41A7" w:rsidRPr="00F96059" w:rsidRDefault="00291FDF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конкурсного отбора осуществляется:</w:t>
      </w:r>
    </w:p>
    <w:p w:rsidR="001E41A7" w:rsidRPr="00F96059" w:rsidRDefault="001E41A7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 xml:space="preserve">- в </w:t>
      </w:r>
      <w:r w:rsidR="00107E04">
        <w:rPr>
          <w:rFonts w:ascii="Times New Roman" w:hAnsi="Times New Roman" w:cs="Times New Roman"/>
          <w:sz w:val="28"/>
          <w:szCs w:val="28"/>
        </w:rPr>
        <w:t>Управлении социальной защиты населения администрации Сосновского муниципального района</w:t>
      </w:r>
    </w:p>
    <w:p w:rsidR="001E41A7" w:rsidRPr="00F96059" w:rsidRDefault="001E41A7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- по телефон</w:t>
      </w:r>
      <w:r w:rsidR="00291FDF">
        <w:rPr>
          <w:rFonts w:ascii="Times New Roman" w:hAnsi="Times New Roman" w:cs="Times New Roman"/>
          <w:sz w:val="28"/>
          <w:szCs w:val="28"/>
        </w:rPr>
        <w:t>у: 8-351-44-9-01-30</w:t>
      </w:r>
      <w:r w:rsidRPr="00F96059">
        <w:rPr>
          <w:rFonts w:ascii="Times New Roman" w:hAnsi="Times New Roman" w:cs="Times New Roman"/>
          <w:sz w:val="28"/>
          <w:szCs w:val="28"/>
        </w:rPr>
        <w:t>;</w:t>
      </w:r>
    </w:p>
    <w:p w:rsidR="001E41A7" w:rsidRPr="00F96059" w:rsidRDefault="001E41A7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- по электронной почте: </w:t>
      </w:r>
      <w:hyperlink r:id="rId7" w:history="1">
        <w:r w:rsidR="00291FDF" w:rsidRPr="00E5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sosnovka</w:t>
        </w:r>
        <w:r w:rsidR="00291FDF" w:rsidRPr="00291FD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1FDF" w:rsidRPr="00E5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291FDF" w:rsidRPr="00291F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1FDF" w:rsidRPr="00E5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1FDF" w:rsidRPr="00291F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FDF" w:rsidRPr="00E5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E41A7" w:rsidRPr="000238E7" w:rsidRDefault="00291FDF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DF">
        <w:rPr>
          <w:rFonts w:ascii="Times New Roman" w:hAnsi="Times New Roman" w:cs="Times New Roman"/>
          <w:sz w:val="28"/>
          <w:szCs w:val="28"/>
        </w:rPr>
        <w:t xml:space="preserve"> </w:t>
      </w:r>
      <w:r w:rsidRPr="00291FDF">
        <w:rPr>
          <w:rFonts w:ascii="Times New Roman" w:hAnsi="Times New Roman" w:cs="Times New Roman"/>
          <w:sz w:val="28"/>
          <w:szCs w:val="28"/>
        </w:rPr>
        <w:tab/>
      </w:r>
      <w:r w:rsidR="001E41A7" w:rsidRPr="000238E7">
        <w:rPr>
          <w:rFonts w:ascii="Times New Roman" w:hAnsi="Times New Roman" w:cs="Times New Roman"/>
          <w:sz w:val="28"/>
          <w:szCs w:val="28"/>
        </w:rPr>
        <w:t xml:space="preserve">Дата начала предоставления разъяснений положений объявления о проведении конкурсного отбора: </w:t>
      </w:r>
      <w:r w:rsidR="00EF7780">
        <w:rPr>
          <w:rFonts w:ascii="Times New Roman" w:hAnsi="Times New Roman" w:cs="Times New Roman"/>
          <w:sz w:val="28"/>
          <w:szCs w:val="28"/>
        </w:rPr>
        <w:t>27</w:t>
      </w:r>
      <w:r w:rsidRPr="000238E7">
        <w:rPr>
          <w:rFonts w:ascii="Times New Roman" w:hAnsi="Times New Roman" w:cs="Times New Roman"/>
          <w:sz w:val="28"/>
          <w:szCs w:val="28"/>
        </w:rPr>
        <w:t>.</w:t>
      </w:r>
      <w:r w:rsidR="00EF7780">
        <w:rPr>
          <w:rFonts w:ascii="Times New Roman" w:hAnsi="Times New Roman" w:cs="Times New Roman"/>
          <w:sz w:val="28"/>
          <w:szCs w:val="28"/>
        </w:rPr>
        <w:t>10</w:t>
      </w:r>
      <w:r w:rsidRPr="000238E7">
        <w:rPr>
          <w:rFonts w:ascii="Times New Roman" w:hAnsi="Times New Roman" w:cs="Times New Roman"/>
          <w:sz w:val="28"/>
          <w:szCs w:val="28"/>
        </w:rPr>
        <w:t>.202</w:t>
      </w:r>
      <w:r w:rsidR="00EF7780">
        <w:rPr>
          <w:rFonts w:ascii="Times New Roman" w:hAnsi="Times New Roman" w:cs="Times New Roman"/>
          <w:sz w:val="28"/>
          <w:szCs w:val="28"/>
        </w:rPr>
        <w:t>2</w:t>
      </w:r>
      <w:r w:rsidR="001E41A7" w:rsidRPr="000238E7">
        <w:rPr>
          <w:rFonts w:ascii="Times New Roman" w:hAnsi="Times New Roman" w:cs="Times New Roman"/>
          <w:sz w:val="28"/>
          <w:szCs w:val="28"/>
        </w:rPr>
        <w:t xml:space="preserve"> г.</w:t>
      </w:r>
      <w:r w:rsidR="00784410">
        <w:rPr>
          <w:rFonts w:ascii="Times New Roman" w:hAnsi="Times New Roman" w:cs="Times New Roman"/>
          <w:sz w:val="28"/>
          <w:szCs w:val="28"/>
        </w:rPr>
        <w:t xml:space="preserve"> Время предоставления разъяснений</w:t>
      </w:r>
      <w:r w:rsidR="000238E7">
        <w:rPr>
          <w:rFonts w:ascii="Times New Roman" w:hAnsi="Times New Roman" w:cs="Times New Roman"/>
          <w:sz w:val="28"/>
          <w:szCs w:val="28"/>
        </w:rPr>
        <w:t xml:space="preserve"> с 10.00 до 12.00</w:t>
      </w:r>
      <w:r w:rsidR="00784410">
        <w:rPr>
          <w:rFonts w:ascii="Times New Roman" w:hAnsi="Times New Roman" w:cs="Times New Roman"/>
          <w:sz w:val="28"/>
          <w:szCs w:val="28"/>
        </w:rPr>
        <w:t>.</w:t>
      </w:r>
    </w:p>
    <w:p w:rsidR="001E41A7" w:rsidRPr="00F96059" w:rsidRDefault="000238E7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0238E7">
        <w:rPr>
          <w:rFonts w:ascii="Times New Roman" w:hAnsi="Times New Roman" w:cs="Times New Roman"/>
          <w:sz w:val="28"/>
          <w:szCs w:val="28"/>
        </w:rPr>
        <w:t xml:space="preserve">Дата окончания предоставления разъяснений положений объявления о проведении конкурсного отбора: </w:t>
      </w:r>
      <w:r w:rsidR="00EF7780">
        <w:rPr>
          <w:rFonts w:ascii="Times New Roman" w:hAnsi="Times New Roman" w:cs="Times New Roman"/>
          <w:sz w:val="28"/>
          <w:szCs w:val="28"/>
        </w:rPr>
        <w:t>2</w:t>
      </w:r>
      <w:r w:rsidR="00C41253">
        <w:rPr>
          <w:rFonts w:ascii="Times New Roman" w:hAnsi="Times New Roman" w:cs="Times New Roman"/>
          <w:sz w:val="28"/>
          <w:szCs w:val="28"/>
        </w:rPr>
        <w:t>5</w:t>
      </w:r>
      <w:r w:rsidR="00291FDF" w:rsidRPr="000238E7">
        <w:rPr>
          <w:rFonts w:ascii="Times New Roman" w:hAnsi="Times New Roman" w:cs="Times New Roman"/>
          <w:sz w:val="28"/>
          <w:szCs w:val="28"/>
        </w:rPr>
        <w:t>.1</w:t>
      </w:r>
      <w:r w:rsidR="00EF7780">
        <w:rPr>
          <w:rFonts w:ascii="Times New Roman" w:hAnsi="Times New Roman" w:cs="Times New Roman"/>
          <w:sz w:val="28"/>
          <w:szCs w:val="28"/>
        </w:rPr>
        <w:t>1</w:t>
      </w:r>
      <w:r w:rsidR="00291FDF" w:rsidRPr="000238E7">
        <w:rPr>
          <w:rFonts w:ascii="Times New Roman" w:hAnsi="Times New Roman" w:cs="Times New Roman"/>
          <w:sz w:val="28"/>
          <w:szCs w:val="28"/>
        </w:rPr>
        <w:t>.</w:t>
      </w:r>
      <w:r w:rsidR="001E41A7" w:rsidRPr="000238E7">
        <w:rPr>
          <w:rFonts w:ascii="Times New Roman" w:hAnsi="Times New Roman" w:cs="Times New Roman"/>
          <w:sz w:val="28"/>
          <w:szCs w:val="28"/>
        </w:rPr>
        <w:t>202</w:t>
      </w:r>
      <w:r w:rsidR="00EF7780">
        <w:rPr>
          <w:rFonts w:ascii="Times New Roman" w:hAnsi="Times New Roman" w:cs="Times New Roman"/>
          <w:sz w:val="28"/>
          <w:szCs w:val="28"/>
        </w:rPr>
        <w:t>2</w:t>
      </w:r>
      <w:r w:rsidR="001E41A7" w:rsidRPr="000238E7">
        <w:rPr>
          <w:rFonts w:ascii="Times New Roman" w:hAnsi="Times New Roman" w:cs="Times New Roman"/>
          <w:sz w:val="28"/>
          <w:szCs w:val="28"/>
        </w:rPr>
        <w:t xml:space="preserve"> г.</w:t>
      </w:r>
      <w:r w:rsidR="00784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="0078441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41A7" w:rsidRPr="00F96059" w:rsidRDefault="001E41A7" w:rsidP="000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sz w:val="28"/>
          <w:szCs w:val="28"/>
        </w:rPr>
        <w:t> </w:t>
      </w:r>
    </w:p>
    <w:p w:rsidR="001E41A7" w:rsidRPr="00F96059" w:rsidRDefault="001E41A7" w:rsidP="0002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Срок, в течение которого победитель конкурсного отбора должен подписать соглашение о предоставлении субсидии:</w:t>
      </w:r>
    </w:p>
    <w:p w:rsidR="001E41A7" w:rsidRPr="00F96059" w:rsidRDefault="00784410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39BA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Сосновского муниципального района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39BA">
        <w:rPr>
          <w:rFonts w:ascii="Times New Roman" w:hAnsi="Times New Roman" w:cs="Times New Roman"/>
          <w:sz w:val="28"/>
          <w:szCs w:val="28"/>
        </w:rPr>
        <w:t>2</w:t>
      </w:r>
      <w:r w:rsidR="001E41A7" w:rsidRPr="00F96059">
        <w:rPr>
          <w:rFonts w:ascii="Times New Roman" w:hAnsi="Times New Roman" w:cs="Times New Roman"/>
          <w:sz w:val="28"/>
          <w:szCs w:val="28"/>
        </w:rPr>
        <w:t>0 рабочих дней со дня утверждения списка победителей конкурсного отбора заключает с организацией соглашение. Соглашение должно содержать в том числе:</w:t>
      </w:r>
    </w:p>
    <w:p w:rsidR="001E41A7" w:rsidRPr="00F96059" w:rsidRDefault="002139BA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1E41A7" w:rsidRPr="00F9605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E41A7" w:rsidRPr="00F96059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1E41A7" w:rsidRPr="00F96059" w:rsidRDefault="002139BA" w:rsidP="0078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субсидии.</w:t>
      </w:r>
    </w:p>
    <w:p w:rsidR="001E41A7" w:rsidRPr="00F96059" w:rsidRDefault="001E41A7" w:rsidP="00EF7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Условия признания организации, прошедшей конкурсный отбор, уклонившейся от заключения соглашения о предоставлении субсидии:</w:t>
      </w:r>
    </w:p>
    <w:p w:rsidR="001E41A7" w:rsidRPr="00F96059" w:rsidRDefault="002139BA" w:rsidP="00EF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41A7" w:rsidRPr="00F96059">
        <w:rPr>
          <w:rFonts w:ascii="Times New Roman" w:hAnsi="Times New Roman" w:cs="Times New Roman"/>
          <w:sz w:val="28"/>
          <w:szCs w:val="28"/>
        </w:rPr>
        <w:t>Организация, прошедшая конкурсный отбор, не подписавшая соглашение</w:t>
      </w:r>
      <w:r w:rsidR="001E41A7" w:rsidRPr="00F960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41A7" w:rsidRPr="00F96059">
        <w:rPr>
          <w:rFonts w:ascii="Times New Roman" w:hAnsi="Times New Roman" w:cs="Times New Roman"/>
          <w:sz w:val="28"/>
          <w:szCs w:val="28"/>
        </w:rPr>
        <w:t xml:space="preserve">0 рабочих дней со дня утверждения списка победителей </w:t>
      </w:r>
      <w:r w:rsidR="001E41A7" w:rsidRPr="00F96059">
        <w:rPr>
          <w:rFonts w:ascii="Times New Roman" w:hAnsi="Times New Roman" w:cs="Times New Roman"/>
          <w:sz w:val="28"/>
          <w:szCs w:val="28"/>
        </w:rPr>
        <w:lastRenderedPageBreak/>
        <w:t>конкурсного отбора, считается уклонившейся от заключения соглашения о предоставлении субсидии.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59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1E41A7" w:rsidRPr="002139BA" w:rsidRDefault="00784410" w:rsidP="00C41253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39BA" w:rsidRPr="002139BA">
        <w:rPr>
          <w:rFonts w:ascii="Times New Roman" w:hAnsi="Times New Roman" w:cs="Times New Roman"/>
          <w:sz w:val="28"/>
          <w:szCs w:val="28"/>
        </w:rPr>
        <w:t>Форма заявки на участие в конкурсе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районе;</w:t>
      </w:r>
    </w:p>
    <w:p w:rsidR="001E41A7" w:rsidRPr="002139BA" w:rsidRDefault="00784410" w:rsidP="00F314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39BA" w:rsidRPr="002139B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A3B">
        <w:rPr>
          <w:rFonts w:ascii="Times New Roman" w:hAnsi="Times New Roman" w:cs="Times New Roman"/>
          <w:sz w:val="28"/>
          <w:szCs w:val="28"/>
        </w:rPr>
        <w:t>.</w:t>
      </w: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A7" w:rsidRPr="00F96059" w:rsidRDefault="001E41A7" w:rsidP="00F31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AD" w:rsidRDefault="00B57CAD" w:rsidP="00E21362">
      <w:pPr>
        <w:tabs>
          <w:tab w:val="left" w:pos="5103"/>
        </w:tabs>
        <w:spacing w:after="0" w:line="240" w:lineRule="auto"/>
        <w:ind w:left="8080" w:right="-94"/>
        <w:rPr>
          <w:rFonts w:ascii="Times New Roman" w:hAnsi="Times New Roman"/>
          <w:sz w:val="28"/>
          <w:szCs w:val="28"/>
        </w:rPr>
        <w:sectPr w:rsidR="00B57CAD" w:rsidSect="00EF7780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574A0" w:rsidRPr="00F96059" w:rsidRDefault="009574A0" w:rsidP="00E21362">
      <w:pPr>
        <w:tabs>
          <w:tab w:val="left" w:pos="5103"/>
        </w:tabs>
        <w:spacing w:after="0" w:line="240" w:lineRule="auto"/>
        <w:ind w:right="-94"/>
        <w:rPr>
          <w:rFonts w:ascii="Times New Roman" w:hAnsi="Times New Roman" w:cs="Times New Roman"/>
          <w:sz w:val="28"/>
          <w:szCs w:val="28"/>
        </w:rPr>
      </w:pPr>
    </w:p>
    <w:sectPr w:rsidR="009574A0" w:rsidRPr="00F96059" w:rsidSect="00E213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52" w:rsidRDefault="00645B52" w:rsidP="004914AA">
      <w:pPr>
        <w:spacing w:after="0" w:line="240" w:lineRule="auto"/>
      </w:pPr>
      <w:r>
        <w:separator/>
      </w:r>
    </w:p>
  </w:endnote>
  <w:endnote w:type="continuationSeparator" w:id="0">
    <w:p w:rsidR="00645B52" w:rsidRDefault="00645B52" w:rsidP="004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52" w:rsidRDefault="00645B52" w:rsidP="004914AA">
      <w:pPr>
        <w:spacing w:after="0" w:line="240" w:lineRule="auto"/>
      </w:pPr>
      <w:r>
        <w:separator/>
      </w:r>
    </w:p>
  </w:footnote>
  <w:footnote w:type="continuationSeparator" w:id="0">
    <w:p w:rsidR="00645B52" w:rsidRDefault="00645B52" w:rsidP="004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7376"/>
      <w:docPartObj>
        <w:docPartGallery w:val="Page Numbers (Top of Page)"/>
        <w:docPartUnique/>
      </w:docPartObj>
    </w:sdtPr>
    <w:sdtEndPr/>
    <w:sdtContent>
      <w:p w:rsidR="004914AA" w:rsidRDefault="00645B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3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14AA" w:rsidRDefault="004914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02675D23"/>
    <w:multiLevelType w:val="hybridMultilevel"/>
    <w:tmpl w:val="92CE8F40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A11"/>
    <w:multiLevelType w:val="hybridMultilevel"/>
    <w:tmpl w:val="0C602F22"/>
    <w:lvl w:ilvl="0" w:tplc="E71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86D40"/>
    <w:multiLevelType w:val="hybridMultilevel"/>
    <w:tmpl w:val="AE4C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151E2"/>
    <w:multiLevelType w:val="multilevel"/>
    <w:tmpl w:val="3062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498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6137D5"/>
    <w:multiLevelType w:val="hybridMultilevel"/>
    <w:tmpl w:val="665E8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993EAF"/>
    <w:multiLevelType w:val="hybridMultilevel"/>
    <w:tmpl w:val="E20A40F4"/>
    <w:lvl w:ilvl="0" w:tplc="E910C1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F03BC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 w15:restartNumberingAfterBreak="0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 w15:restartNumberingAfterBreak="0">
    <w:nsid w:val="3C4D1BA7"/>
    <w:multiLevelType w:val="hybridMultilevel"/>
    <w:tmpl w:val="5DA61522"/>
    <w:lvl w:ilvl="0" w:tplc="8A904CA8">
      <w:start w:val="1"/>
      <w:numFmt w:val="decimal"/>
      <w:lvlText w:val="%1."/>
      <w:lvlJc w:val="left"/>
      <w:pPr>
        <w:ind w:left="22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 w15:restartNumberingAfterBreak="0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 w15:restartNumberingAfterBreak="0">
    <w:nsid w:val="52AA7CE6"/>
    <w:multiLevelType w:val="hybridMultilevel"/>
    <w:tmpl w:val="FEBE8958"/>
    <w:lvl w:ilvl="0" w:tplc="9D869D10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5AFC4FD1"/>
    <w:multiLevelType w:val="hybridMultilevel"/>
    <w:tmpl w:val="C0C040AE"/>
    <w:lvl w:ilvl="0" w:tplc="9DB6C324">
      <w:start w:val="22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72C9A"/>
    <w:multiLevelType w:val="hybridMultilevel"/>
    <w:tmpl w:val="74484A02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6291261C"/>
    <w:multiLevelType w:val="hybridMultilevel"/>
    <w:tmpl w:val="996653D4"/>
    <w:lvl w:ilvl="0" w:tplc="8FE49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6" w15:restartNumberingAfterBreak="0">
    <w:nsid w:val="67840C0E"/>
    <w:multiLevelType w:val="hybridMultilevel"/>
    <w:tmpl w:val="E1C0469E"/>
    <w:lvl w:ilvl="0" w:tplc="ABAA359A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75079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 w15:restartNumberingAfterBreak="0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32B31"/>
    <w:multiLevelType w:val="multilevel"/>
    <w:tmpl w:val="618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7E6E0474"/>
    <w:multiLevelType w:val="hybridMultilevel"/>
    <w:tmpl w:val="0C1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3"/>
  </w:num>
  <w:num w:numId="26">
    <w:abstractNumId w:val="2"/>
  </w:num>
  <w:num w:numId="27">
    <w:abstractNumId w:val="19"/>
  </w:num>
  <w:num w:numId="28">
    <w:abstractNumId w:val="18"/>
  </w:num>
  <w:num w:numId="29">
    <w:abstractNumId w:val="25"/>
  </w:num>
  <w:num w:numId="30">
    <w:abstractNumId w:val="21"/>
  </w:num>
  <w:num w:numId="31">
    <w:abstractNumId w:val="14"/>
  </w:num>
  <w:num w:numId="32">
    <w:abstractNumId w:val="30"/>
  </w:num>
  <w:num w:numId="33">
    <w:abstractNumId w:val="13"/>
  </w:num>
  <w:num w:numId="34">
    <w:abstractNumId w:val="1"/>
  </w:num>
  <w:num w:numId="35">
    <w:abstractNumId w:val="22"/>
  </w:num>
  <w:num w:numId="36">
    <w:abstractNumId w:val="4"/>
  </w:num>
  <w:num w:numId="37">
    <w:abstractNumId w:val="24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7"/>
    <w:rsid w:val="000057C4"/>
    <w:rsid w:val="000238E7"/>
    <w:rsid w:val="000972AF"/>
    <w:rsid w:val="00107E04"/>
    <w:rsid w:val="00146872"/>
    <w:rsid w:val="001E41A7"/>
    <w:rsid w:val="002139BA"/>
    <w:rsid w:val="00213EF7"/>
    <w:rsid w:val="00242B21"/>
    <w:rsid w:val="00291FDF"/>
    <w:rsid w:val="002F4E0A"/>
    <w:rsid w:val="00361F1F"/>
    <w:rsid w:val="00395477"/>
    <w:rsid w:val="003A0A2C"/>
    <w:rsid w:val="003A1422"/>
    <w:rsid w:val="003C7418"/>
    <w:rsid w:val="0041254A"/>
    <w:rsid w:val="00414300"/>
    <w:rsid w:val="004914AA"/>
    <w:rsid w:val="00515D50"/>
    <w:rsid w:val="0052020E"/>
    <w:rsid w:val="00557627"/>
    <w:rsid w:val="005E20BD"/>
    <w:rsid w:val="00627076"/>
    <w:rsid w:val="00645B52"/>
    <w:rsid w:val="00712485"/>
    <w:rsid w:val="00737AE2"/>
    <w:rsid w:val="00784410"/>
    <w:rsid w:val="007A5CB5"/>
    <w:rsid w:val="007F4606"/>
    <w:rsid w:val="008343CB"/>
    <w:rsid w:val="008D60D9"/>
    <w:rsid w:val="009065A2"/>
    <w:rsid w:val="00947FF5"/>
    <w:rsid w:val="009574A0"/>
    <w:rsid w:val="009D3D6F"/>
    <w:rsid w:val="009F4942"/>
    <w:rsid w:val="00AD153B"/>
    <w:rsid w:val="00B57CAD"/>
    <w:rsid w:val="00B63418"/>
    <w:rsid w:val="00B82459"/>
    <w:rsid w:val="00B965BC"/>
    <w:rsid w:val="00C01796"/>
    <w:rsid w:val="00C358AA"/>
    <w:rsid w:val="00C41253"/>
    <w:rsid w:val="00C912F7"/>
    <w:rsid w:val="00CD7516"/>
    <w:rsid w:val="00D3684F"/>
    <w:rsid w:val="00DF10DA"/>
    <w:rsid w:val="00E034AE"/>
    <w:rsid w:val="00E21362"/>
    <w:rsid w:val="00E304FA"/>
    <w:rsid w:val="00E47224"/>
    <w:rsid w:val="00E90A3B"/>
    <w:rsid w:val="00EF7780"/>
    <w:rsid w:val="00F314F5"/>
    <w:rsid w:val="00F33ACD"/>
    <w:rsid w:val="00F56FEA"/>
    <w:rsid w:val="00F9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C16"/>
  <w15:docId w15:val="{0142B1D7-A44B-489F-AAFE-6C7152E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</w:style>
  <w:style w:type="paragraph" w:styleId="1">
    <w:name w:val="heading 1"/>
    <w:basedOn w:val="a"/>
    <w:next w:val="a"/>
    <w:link w:val="10"/>
    <w:uiPriority w:val="99"/>
    <w:qFormat/>
    <w:rsid w:val="00B57C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57C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"/>
    <w:unhideWhenUsed/>
    <w:qFormat/>
    <w:rsid w:val="00B57CA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B57CAD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B57CAD"/>
    <w:pPr>
      <w:spacing w:before="200" w:after="200" w:line="240" w:lineRule="auto"/>
      <w:outlineLvl w:val="4"/>
    </w:pPr>
    <w:rPr>
      <w:rFonts w:ascii="Verdana" w:eastAsia="Times New Roman" w:hAnsi="Verdana" w:cs="Times New Roman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B57CAD"/>
    <w:pPr>
      <w:spacing w:before="200" w:after="200" w:line="240" w:lineRule="auto"/>
      <w:outlineLvl w:val="5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1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D5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9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4AA"/>
  </w:style>
  <w:style w:type="paragraph" w:styleId="a7">
    <w:name w:val="footer"/>
    <w:basedOn w:val="a"/>
    <w:link w:val="a8"/>
    <w:uiPriority w:val="99"/>
    <w:unhideWhenUsed/>
    <w:rsid w:val="0049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4AA"/>
  </w:style>
  <w:style w:type="character" w:customStyle="1" w:styleId="10">
    <w:name w:val="Заголовок 1 Знак"/>
    <w:basedOn w:val="a0"/>
    <w:link w:val="1"/>
    <w:uiPriority w:val="99"/>
    <w:rsid w:val="00B57CA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B57C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"/>
    <w:rsid w:val="00B57C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9"/>
    <w:rsid w:val="00B57CA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B57CAD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B57CAD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B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CAD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B5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B57C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link w:val="ab"/>
    <w:uiPriority w:val="34"/>
    <w:qFormat/>
    <w:rsid w:val="00B57C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5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footnote reference"/>
    <w:semiHidden/>
    <w:rsid w:val="00B57CAD"/>
    <w:rPr>
      <w:vertAlign w:val="superscript"/>
    </w:rPr>
  </w:style>
  <w:style w:type="paragraph" w:customStyle="1" w:styleId="41">
    <w:name w:val="Обычный4"/>
    <w:rsid w:val="00B57CA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B57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"/>
    <w:basedOn w:val="a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Page">
    <w:name w:val="ConsPlusTitlePage"/>
    <w:rsid w:val="00B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No Spacing"/>
    <w:uiPriority w:val="1"/>
    <w:qFormat/>
    <w:rsid w:val="00B57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57CAD"/>
  </w:style>
  <w:style w:type="character" w:customStyle="1" w:styleId="FontStyle18">
    <w:name w:val="Font Style18"/>
    <w:rsid w:val="00B57CAD"/>
    <w:rPr>
      <w:rFonts w:ascii="Times New Roman" w:hAnsi="Times New Roman" w:cs="Times New Roman"/>
      <w:sz w:val="16"/>
      <w:szCs w:val="16"/>
    </w:rPr>
  </w:style>
  <w:style w:type="paragraph" w:styleId="af">
    <w:name w:val="caption"/>
    <w:basedOn w:val="a"/>
    <w:next w:val="a"/>
    <w:qFormat/>
    <w:rsid w:val="00B57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57CAD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57CA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7C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B57CAD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B57CAD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57CAD"/>
    <w:rPr>
      <w:rFonts w:ascii="Tahoma" w:hAnsi="Tahoma" w:cs="Tahoma"/>
      <w:sz w:val="16"/>
      <w:szCs w:val="16"/>
    </w:rPr>
  </w:style>
  <w:style w:type="paragraph" w:styleId="af5">
    <w:name w:val="Body Text Indent"/>
    <w:aliases w:val="Основной текст 1 Знак"/>
    <w:basedOn w:val="a"/>
    <w:link w:val="af6"/>
    <w:uiPriority w:val="99"/>
    <w:rsid w:val="00B5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 Знак"/>
    <w:basedOn w:val="a0"/>
    <w:link w:val="af5"/>
    <w:uiPriority w:val="99"/>
    <w:rsid w:val="00B57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57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B57C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57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B57C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Без интервала Знак"/>
    <w:link w:val="af8"/>
    <w:uiPriority w:val="99"/>
    <w:rsid w:val="00B57CAD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Без интервала Знак Знак"/>
    <w:link w:val="af7"/>
    <w:uiPriority w:val="99"/>
    <w:locked/>
    <w:rsid w:val="00B57CAD"/>
    <w:rPr>
      <w:rFonts w:ascii="Times New Roman" w:eastAsia="Times New Roman" w:hAnsi="Times New Roman" w:cs="Times New Roman"/>
      <w:lang w:eastAsia="ru-RU"/>
    </w:rPr>
  </w:style>
  <w:style w:type="paragraph" w:customStyle="1" w:styleId="Courier12">
    <w:name w:val="Courier12"/>
    <w:basedOn w:val="a"/>
    <w:uiPriority w:val="99"/>
    <w:rsid w:val="00B57C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Знак1 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B57CAD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B57CAD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B57CAD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B57CAD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B57CAD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B57CAD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B57CAD"/>
    <w:pPr>
      <w:spacing w:before="33" w:after="18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B57CAD"/>
    <w:pPr>
      <w:spacing w:before="33" w:after="1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B57CAD"/>
    <w:pPr>
      <w:spacing w:before="33" w:after="180" w:line="240" w:lineRule="auto"/>
      <w:jc w:val="both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B57CAD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B57CAD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B57CAD"/>
    <w:pP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B57CAD"/>
    <w:rPr>
      <w:rFonts w:cs="Times New Roman"/>
    </w:rPr>
  </w:style>
  <w:style w:type="paragraph" w:customStyle="1" w:styleId="menu1">
    <w:name w:val="menu1"/>
    <w:basedOn w:val="a"/>
    <w:uiPriority w:val="99"/>
    <w:rsid w:val="00B57CAD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B57CAD"/>
    <w:rPr>
      <w:color w:val="000000"/>
    </w:rPr>
  </w:style>
  <w:style w:type="paragraph" w:customStyle="1" w:styleId="copyright1">
    <w:name w:val="copyright1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B57CAD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B57CA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B57CAD"/>
    <w:pPr>
      <w:shd w:val="clear" w:color="auto" w:fill="CDCC98"/>
      <w:spacing w:after="1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B57CAD"/>
    <w:rPr>
      <w:color w:val="000000"/>
    </w:rPr>
  </w:style>
  <w:style w:type="paragraph" w:customStyle="1" w:styleId="copyright2">
    <w:name w:val="copyright2"/>
    <w:basedOn w:val="a"/>
    <w:uiPriority w:val="99"/>
    <w:rsid w:val="00B57CAD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B57CAD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B57CAD"/>
    <w:pPr>
      <w:spacing w:before="33" w:after="180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B57CAD"/>
    <w:rPr>
      <w:rFonts w:cs="Times New Roman"/>
    </w:rPr>
  </w:style>
  <w:style w:type="character" w:styleId="af9">
    <w:name w:val="Strong"/>
    <w:basedOn w:val="a0"/>
    <w:uiPriority w:val="22"/>
    <w:qFormat/>
    <w:rsid w:val="00B57CAD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B57CAD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B57CAD"/>
    <w:rPr>
      <w:rFonts w:cs="Times New Roman"/>
    </w:rPr>
  </w:style>
  <w:style w:type="character" w:customStyle="1" w:styleId="skypepnhmark">
    <w:name w:val="skype_pnh_mark"/>
    <w:basedOn w:val="a0"/>
    <w:uiPriority w:val="99"/>
    <w:rsid w:val="00B57CAD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B57CAD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B57CAD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B57CAD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B57CAD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B57CAD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57CAD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B57CAD"/>
    <w:rPr>
      <w:rFonts w:cs="Times New Roman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B57CA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text"/>
    <w:basedOn w:val="a"/>
    <w:link w:val="afa"/>
    <w:uiPriority w:val="99"/>
    <w:semiHidden/>
    <w:rsid w:val="00B57C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57CAD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B57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rsid w:val="00B57CA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B57CAD"/>
    <w:rPr>
      <w:b/>
      <w:bCs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B57CAD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B57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B57CA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B57CAD"/>
    <w:rPr>
      <w:rFonts w:ascii="Arial" w:eastAsia="Times New Roman" w:hAnsi="Arial" w:cs="Times New Roman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B57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B57CAD"/>
    <w:rPr>
      <w:rFonts w:ascii="Arial" w:hAnsi="Arial" w:cs="Arial"/>
      <w:vanish/>
      <w:sz w:val="16"/>
      <w:szCs w:val="16"/>
    </w:rPr>
  </w:style>
  <w:style w:type="character" w:styleId="afe">
    <w:name w:val="page number"/>
    <w:basedOn w:val="a0"/>
    <w:uiPriority w:val="99"/>
    <w:rsid w:val="00B57CAD"/>
    <w:rPr>
      <w:rFonts w:cs="Times New Roman"/>
    </w:rPr>
  </w:style>
  <w:style w:type="paragraph" w:customStyle="1" w:styleId="aff">
    <w:name w:val="Знак Знак Знак"/>
    <w:basedOn w:val="a"/>
    <w:uiPriority w:val="99"/>
    <w:rsid w:val="00B57CAD"/>
    <w:pPr>
      <w:spacing w:before="100" w:beforeAutospacing="1" w:after="100" w:afterAutospacing="1" w:line="276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B57CA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7CAD"/>
    <w:rPr>
      <w:rFonts w:ascii="Times New Roman" w:eastAsia="Times New Roman" w:hAnsi="Times New Roman" w:cs="Times New Roman"/>
      <w:sz w:val="24"/>
    </w:rPr>
  </w:style>
  <w:style w:type="paragraph" w:customStyle="1" w:styleId="16">
    <w:name w:val="Знак1 Знак Знак Знак"/>
    <w:basedOn w:val="a"/>
    <w:uiPriority w:val="99"/>
    <w:rsid w:val="00B57C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B57C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B57CAD"/>
  </w:style>
  <w:style w:type="character" w:customStyle="1" w:styleId="auto-matches">
    <w:name w:val="auto-matches"/>
    <w:uiPriority w:val="99"/>
    <w:rsid w:val="00B57CAD"/>
  </w:style>
  <w:style w:type="paragraph" w:customStyle="1" w:styleId="copyright-info">
    <w:name w:val="copyright-info"/>
    <w:basedOn w:val="a"/>
    <w:uiPriority w:val="99"/>
    <w:rsid w:val="00B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 Знак1"/>
    <w:basedOn w:val="a"/>
    <w:rsid w:val="00B57C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Нормальный"/>
    <w:rsid w:val="00B57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B57CA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6272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98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091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novka_usz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Аллеборн</dc:creator>
  <cp:keywords/>
  <dc:description/>
  <cp:lastModifiedBy>Светлана Павловна Макаровских</cp:lastModifiedBy>
  <cp:revision>3</cp:revision>
  <dcterms:created xsi:type="dcterms:W3CDTF">2022-10-31T07:27:00Z</dcterms:created>
  <dcterms:modified xsi:type="dcterms:W3CDTF">2022-10-31T07:28:00Z</dcterms:modified>
</cp:coreProperties>
</file>