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9D31AC" w:rsidRPr="009D31AC" w:rsidRDefault="009D31AC" w:rsidP="009D31AC">
      <w:pPr>
        <w:jc w:val="center"/>
        <w:rPr>
          <w:rFonts w:ascii="PF Din Text Cond Pro Light" w:hAnsi="PF Din Text Cond Pro Light"/>
          <w:b/>
          <w:color w:val="4F81BD" w:themeColor="accent1"/>
          <w:sz w:val="40"/>
          <w:szCs w:val="40"/>
        </w:rPr>
      </w:pPr>
      <w:r w:rsidRPr="009D31AC">
        <w:rPr>
          <w:rFonts w:ascii="PF Din Text Cond Pro Light" w:hAnsi="PF Din Text Cond Pro Light"/>
          <w:b/>
          <w:color w:val="4F81BD" w:themeColor="accent1"/>
          <w:sz w:val="40"/>
          <w:szCs w:val="40"/>
        </w:rPr>
        <w:t xml:space="preserve">Электронный сервис </w:t>
      </w:r>
    </w:p>
    <w:p w:rsidR="009D31AC" w:rsidRPr="009D31AC" w:rsidRDefault="009D31AC" w:rsidP="009D31AC">
      <w:pPr>
        <w:jc w:val="center"/>
        <w:rPr>
          <w:rFonts w:ascii="PF Din Text Cond Pro Light" w:hAnsi="PF Din Text Cond Pro Light"/>
          <w:b/>
          <w:color w:val="4F81BD" w:themeColor="accent1"/>
          <w:sz w:val="40"/>
          <w:szCs w:val="40"/>
        </w:rPr>
      </w:pPr>
      <w:r w:rsidRPr="009D31AC">
        <w:rPr>
          <w:rFonts w:ascii="PF Din Text Cond Pro Light" w:hAnsi="PF Din Text Cond Pro Light"/>
          <w:b/>
          <w:color w:val="4F81BD" w:themeColor="accent1"/>
          <w:sz w:val="40"/>
          <w:szCs w:val="40"/>
        </w:rPr>
        <w:t>«Личный кабинет налогоплательщика – юридического лица»</w:t>
      </w:r>
    </w:p>
    <w:p w:rsidR="009D31AC" w:rsidRPr="009D31AC" w:rsidRDefault="009D31AC" w:rsidP="009D31AC">
      <w:pPr>
        <w:jc w:val="center"/>
        <w:rPr>
          <w:rFonts w:ascii="PF Din Text Cond Pro Light" w:hAnsi="PF Din Text Cond Pro Light"/>
          <w:color w:val="4F81BD" w:themeColor="accent1"/>
          <w:sz w:val="40"/>
          <w:szCs w:val="40"/>
        </w:rPr>
      </w:pP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Использование налогоплательщиками - юридическими лицами личного кабинета осуществляется на основании </w:t>
      </w:r>
      <w:hyperlink r:id="rId8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Приказа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ФНС России от 14.01.2014 N ММВ-7-6/8@ "О вводе в промышленную эксплуатацию подсистемы "Личный кабинет налогоплательщика юридического лица" (далее – ЛК-3).</w:t>
      </w: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В соответствии с </w:t>
      </w:r>
      <w:hyperlink r:id="rId9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Регламентом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эксплуатации подсистемы "Личный кабинет налогоплательщика юридического лица" налоговыми органами и ФКУ "Налог-Сервис" ФНС России в числе услуг, предоставляемых подсистемой ЛК-3, не предусмотрено обеспечение подачи организациями отчетности. В целях подачи отчетности организация вправе пользоваться услугами оператора электронного документооборота.</w:t>
      </w: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Согласно </w:t>
      </w:r>
      <w:hyperlink r:id="rId10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Регламенту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подсистемой ЛК-3 организациям могут быть предоставлены, в частности, услуги по государственной регистрации юридического лица, по учету юридического лица, а также услуги, связанные с расчетами с бюджетом.</w:t>
      </w:r>
    </w:p>
    <w:p w:rsidR="009D31AC" w:rsidRPr="009D31AC" w:rsidRDefault="009D31AC" w:rsidP="009D31A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36"/>
          <w:szCs w:val="36"/>
        </w:rPr>
      </w:pPr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Для получения доступа налогоплательщик должен пройти процедуру регистрации и подписать соглашение об открытии доступа к данному сервису. При регистрации обращения в налоговый орган не требуется. Соглашение подписывается квалифицированным сертификатом ключа проверки электронной подписи налогоплательщика, выданным удостоверяющим центром, аккредитованным в соответствии с требованиями Федерального </w:t>
      </w:r>
      <w:hyperlink r:id="rId11" w:history="1">
        <w:r w:rsidRPr="009D31AC">
          <w:rPr>
            <w:rFonts w:ascii="PF Din Text Cond Pro Light" w:eastAsia="Calibri" w:hAnsi="PF Din Text Cond Pro Light" w:cs="PF Din Text Cond Pro Light"/>
            <w:bCs/>
            <w:sz w:val="36"/>
            <w:szCs w:val="36"/>
          </w:rPr>
          <w:t>закона</w:t>
        </w:r>
      </w:hyperlink>
      <w:r w:rsidRPr="009D31AC">
        <w:rPr>
          <w:rFonts w:ascii="PF Din Text Cond Pro Light" w:eastAsia="Calibri" w:hAnsi="PF Din Text Cond Pro Light" w:cs="PF Din Text Cond Pro Light"/>
          <w:bCs/>
          <w:sz w:val="36"/>
          <w:szCs w:val="36"/>
        </w:rPr>
        <w:t xml:space="preserve"> от 06.04.2011 N 63-ФЗ "Об электронной подписи". </w:t>
      </w:r>
    </w:p>
    <w:p w:rsidR="009D31AC" w:rsidRPr="009D31AC" w:rsidRDefault="009D31AC" w:rsidP="00272ACA">
      <w:pPr>
        <w:rPr>
          <w:szCs w:val="22"/>
        </w:rPr>
      </w:pPr>
    </w:p>
    <w:sectPr w:rsidR="009D31AC" w:rsidRPr="009D31AC" w:rsidSect="00776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81" w:rsidRDefault="004B5781">
      <w:r>
        <w:separator/>
      </w:r>
    </w:p>
  </w:endnote>
  <w:endnote w:type="continuationSeparator" w:id="0">
    <w:p w:rsidR="004B5781" w:rsidRDefault="004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B5781" w:rsidRDefault="004B57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81" w:rsidRDefault="004B5781">
      <w:r>
        <w:separator/>
      </w:r>
    </w:p>
  </w:footnote>
  <w:footnote w:type="continuationSeparator" w:id="0">
    <w:p w:rsidR="004B5781" w:rsidRDefault="004B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04792"/>
    <w:rsid w:val="00940D40"/>
    <w:rsid w:val="00950BBD"/>
    <w:rsid w:val="00966AC1"/>
    <w:rsid w:val="009D31AC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9E309AD0A89F7BE13DD4552D91C9854801D87F5657D144503EE728T7d3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349E309AD0A89F7BE13DD4552D91C985480CD17B5457D144503EE728T7d3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4349E309AD0A89F7BE13DD4552D91C9854801D87F5657D144503EE728734CB89291D507T0d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49E309AD0A89F7BE13DD4552D91C9854801D87F5657D144503EE728734CB89291D507T0d2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57FEC-2092-4D77-B823-2E1394F0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2015-04-01T14:34:00Z</dcterms:created>
  <dcterms:modified xsi:type="dcterms:W3CDTF">2015-04-01T14:34:00Z</dcterms:modified>
</cp:coreProperties>
</file>